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8A988" w14:textId="77777777" w:rsidR="00430AEE" w:rsidRDefault="00430AEE" w:rsidP="00430AEE">
      <w:pPr>
        <w:tabs>
          <w:tab w:val="left" w:pos="555"/>
        </w:tabs>
        <w:spacing w:after="0" w:line="240" w:lineRule="auto"/>
        <w:ind w:hanging="360"/>
        <w:jc w:val="center"/>
        <w:outlineLvl w:val="0"/>
        <w:rPr>
          <w:rFonts w:ascii="Times New Roman" w:hAnsi="Times New Roman"/>
          <w:sz w:val="28"/>
          <w:szCs w:val="28"/>
        </w:rPr>
      </w:pPr>
      <w:r>
        <w:rPr>
          <w:rFonts w:ascii="Times New Roman" w:hAnsi="Times New Roman"/>
          <w:sz w:val="28"/>
          <w:szCs w:val="28"/>
        </w:rPr>
        <w:t>РОССИЙСКАЯ ФЕДЕРАЦИЯ</w:t>
      </w:r>
    </w:p>
    <w:p w14:paraId="08CC83ED" w14:textId="77777777" w:rsidR="00430AEE" w:rsidRDefault="00430AEE" w:rsidP="00430AEE">
      <w:pPr>
        <w:tabs>
          <w:tab w:val="left" w:pos="555"/>
        </w:tabs>
        <w:spacing w:after="0" w:line="240" w:lineRule="auto"/>
        <w:jc w:val="center"/>
        <w:outlineLvl w:val="0"/>
        <w:rPr>
          <w:rFonts w:ascii="Times New Roman" w:hAnsi="Times New Roman"/>
          <w:sz w:val="28"/>
          <w:szCs w:val="28"/>
        </w:rPr>
      </w:pPr>
      <w:r>
        <w:rPr>
          <w:rFonts w:ascii="Times New Roman" w:hAnsi="Times New Roman"/>
          <w:sz w:val="28"/>
          <w:szCs w:val="28"/>
        </w:rPr>
        <w:t xml:space="preserve">ОКРУЖНОЙ СОВЕТ ДЕПУТАТОВ </w:t>
      </w:r>
    </w:p>
    <w:p w14:paraId="28EDD372" w14:textId="77777777" w:rsidR="00430AEE" w:rsidRDefault="00430AEE" w:rsidP="00430AEE">
      <w:pPr>
        <w:tabs>
          <w:tab w:val="left" w:pos="555"/>
        </w:tabs>
        <w:spacing w:after="0" w:line="240" w:lineRule="auto"/>
        <w:jc w:val="center"/>
        <w:outlineLvl w:val="0"/>
        <w:rPr>
          <w:rFonts w:ascii="Times New Roman" w:hAnsi="Times New Roman"/>
          <w:sz w:val="28"/>
          <w:szCs w:val="28"/>
        </w:rPr>
      </w:pPr>
      <w:r>
        <w:rPr>
          <w:rFonts w:ascii="Times New Roman" w:hAnsi="Times New Roman"/>
          <w:sz w:val="28"/>
          <w:szCs w:val="28"/>
        </w:rPr>
        <w:t>СОВЕТСКОГО ГОРОДСКОГО ОКРУГА</w:t>
      </w:r>
    </w:p>
    <w:p w14:paraId="46D586AB" w14:textId="77777777" w:rsidR="00430AEE" w:rsidRDefault="00430AEE" w:rsidP="00430AEE">
      <w:pPr>
        <w:spacing w:after="0" w:line="360" w:lineRule="auto"/>
        <w:jc w:val="left"/>
        <w:rPr>
          <w:rFonts w:ascii="Times New Roman" w:hAnsi="Times New Roman"/>
          <w:sz w:val="28"/>
          <w:szCs w:val="28"/>
        </w:rPr>
      </w:pPr>
    </w:p>
    <w:p w14:paraId="089C2830" w14:textId="77777777" w:rsidR="00430AEE" w:rsidRDefault="00430AEE" w:rsidP="00430AEE">
      <w:pPr>
        <w:tabs>
          <w:tab w:val="center" w:pos="4860"/>
        </w:tabs>
        <w:spacing w:after="0" w:line="360" w:lineRule="auto"/>
        <w:jc w:val="center"/>
        <w:rPr>
          <w:rFonts w:ascii="Times New Roman" w:hAnsi="Times New Roman"/>
          <w:b/>
          <w:sz w:val="28"/>
          <w:szCs w:val="28"/>
        </w:rPr>
      </w:pPr>
      <w:r>
        <w:rPr>
          <w:rFonts w:ascii="Times New Roman" w:hAnsi="Times New Roman"/>
          <w:b/>
          <w:sz w:val="28"/>
          <w:szCs w:val="28"/>
        </w:rPr>
        <w:t>Р Е Ш Е Н И Е</w:t>
      </w:r>
    </w:p>
    <w:p w14:paraId="7F4EE692" w14:textId="1F9726BD" w:rsidR="006159A0" w:rsidRDefault="00430AEE" w:rsidP="00430AEE">
      <w:pPr>
        <w:tabs>
          <w:tab w:val="center" w:pos="4860"/>
        </w:tabs>
        <w:spacing w:after="0" w:line="360" w:lineRule="auto"/>
        <w:jc w:val="center"/>
        <w:rPr>
          <w:rFonts w:ascii="Times New Roman" w:hAnsi="Times New Roman"/>
          <w:sz w:val="28"/>
          <w:szCs w:val="28"/>
        </w:rPr>
      </w:pPr>
      <w:r>
        <w:rPr>
          <w:rFonts w:ascii="Times New Roman" w:hAnsi="Times New Roman"/>
          <w:sz w:val="28"/>
          <w:szCs w:val="28"/>
        </w:rPr>
        <w:t xml:space="preserve">от «26» января 2022 года № </w:t>
      </w:r>
    </w:p>
    <w:p w14:paraId="04B5DDBB" w14:textId="77777777" w:rsidR="00430AEE" w:rsidRPr="00430AEE" w:rsidRDefault="00430AEE" w:rsidP="00430AEE">
      <w:pPr>
        <w:tabs>
          <w:tab w:val="center" w:pos="4860"/>
        </w:tabs>
        <w:spacing w:after="0" w:line="360" w:lineRule="auto"/>
        <w:jc w:val="center"/>
        <w:rPr>
          <w:rFonts w:ascii="Times New Roman" w:hAnsi="Times New Roman"/>
          <w:sz w:val="4"/>
          <w:szCs w:val="4"/>
        </w:rPr>
      </w:pPr>
    </w:p>
    <w:p w14:paraId="10F06DAC" w14:textId="77777777" w:rsidR="006159A0" w:rsidRDefault="006159A0" w:rsidP="006159A0">
      <w:pPr>
        <w:shd w:val="clear" w:color="auto" w:fill="FFFFFF"/>
        <w:spacing w:after="0" w:line="240" w:lineRule="auto"/>
        <w:ind w:firstLine="708"/>
        <w:jc w:val="center"/>
        <w:rPr>
          <w:rFonts w:ascii="Times New Roman" w:hAnsi="Times New Roman"/>
          <w:b/>
          <w:sz w:val="28"/>
          <w:szCs w:val="28"/>
        </w:rPr>
      </w:pPr>
      <w:r w:rsidRPr="00545063">
        <w:rPr>
          <w:rFonts w:ascii="Times New Roman" w:hAnsi="Times New Roman"/>
          <w:b/>
          <w:sz w:val="28"/>
          <w:szCs w:val="28"/>
        </w:rPr>
        <w:t xml:space="preserve">Об утверждении Положения </w:t>
      </w:r>
    </w:p>
    <w:p w14:paraId="72AC120F" w14:textId="77777777" w:rsidR="006159A0" w:rsidRDefault="006159A0" w:rsidP="006159A0">
      <w:pPr>
        <w:shd w:val="clear" w:color="auto" w:fill="FFFFFF"/>
        <w:spacing w:after="0" w:line="240" w:lineRule="auto"/>
        <w:ind w:firstLine="708"/>
        <w:jc w:val="center"/>
        <w:rPr>
          <w:rFonts w:ascii="Times New Roman" w:hAnsi="Times New Roman"/>
          <w:b/>
          <w:sz w:val="28"/>
          <w:szCs w:val="28"/>
        </w:rPr>
      </w:pPr>
      <w:bookmarkStart w:id="0" w:name="_Hlk92701929"/>
      <w:r>
        <w:rPr>
          <w:rFonts w:ascii="Times New Roman" w:hAnsi="Times New Roman"/>
          <w:b/>
          <w:sz w:val="28"/>
          <w:szCs w:val="28"/>
        </w:rPr>
        <w:t>о</w:t>
      </w:r>
      <w:r w:rsidRPr="00545063">
        <w:rPr>
          <w:rFonts w:ascii="Times New Roman" w:hAnsi="Times New Roman"/>
          <w:b/>
          <w:sz w:val="28"/>
          <w:szCs w:val="28"/>
        </w:rPr>
        <w:t xml:space="preserve"> денежном содержании и социальных гарантиях</w:t>
      </w:r>
    </w:p>
    <w:p w14:paraId="4E3DBA97" w14:textId="77777777" w:rsidR="006159A0" w:rsidRDefault="006159A0" w:rsidP="006159A0">
      <w:pPr>
        <w:shd w:val="clear" w:color="auto" w:fill="FFFFFF"/>
        <w:spacing w:after="0" w:line="240" w:lineRule="auto"/>
        <w:ind w:firstLine="708"/>
        <w:jc w:val="center"/>
        <w:rPr>
          <w:rFonts w:ascii="Times New Roman" w:hAnsi="Times New Roman"/>
          <w:b/>
          <w:sz w:val="28"/>
          <w:szCs w:val="28"/>
        </w:rPr>
      </w:pPr>
      <w:r w:rsidRPr="00545063">
        <w:rPr>
          <w:rFonts w:ascii="Times New Roman" w:hAnsi="Times New Roman"/>
          <w:b/>
          <w:sz w:val="28"/>
          <w:szCs w:val="28"/>
        </w:rPr>
        <w:t xml:space="preserve"> служебной деятельности председателя Контрольно-счётной </w:t>
      </w:r>
      <w:r>
        <w:rPr>
          <w:rFonts w:ascii="Times New Roman" w:hAnsi="Times New Roman"/>
          <w:b/>
          <w:sz w:val="28"/>
          <w:szCs w:val="28"/>
        </w:rPr>
        <w:t>комиссии Советского городского округа</w:t>
      </w:r>
    </w:p>
    <w:bookmarkEnd w:id="0"/>
    <w:p w14:paraId="312C177C" w14:textId="77777777" w:rsidR="006159A0" w:rsidRPr="00E66B4A" w:rsidRDefault="006159A0" w:rsidP="006159A0">
      <w:pPr>
        <w:shd w:val="clear" w:color="auto" w:fill="FFFFFF"/>
        <w:spacing w:after="0" w:line="240" w:lineRule="auto"/>
        <w:ind w:firstLine="708"/>
        <w:jc w:val="center"/>
        <w:rPr>
          <w:rFonts w:ascii="Times New Roman" w:hAnsi="Times New Roman"/>
          <w:sz w:val="28"/>
          <w:szCs w:val="28"/>
        </w:rPr>
      </w:pPr>
    </w:p>
    <w:p w14:paraId="038DC7B8" w14:textId="77777777" w:rsidR="006159A0" w:rsidRPr="00E66B4A" w:rsidRDefault="006159A0" w:rsidP="006159A0">
      <w:pPr>
        <w:shd w:val="clear" w:color="auto" w:fill="FFFFFF"/>
        <w:spacing w:after="0" w:line="240" w:lineRule="auto"/>
        <w:ind w:firstLine="708"/>
        <w:rPr>
          <w:rFonts w:ascii="Times New Roman" w:hAnsi="Times New Roman"/>
          <w:sz w:val="28"/>
          <w:szCs w:val="28"/>
        </w:rPr>
      </w:pPr>
      <w:r w:rsidRPr="00D02199">
        <w:rPr>
          <w:rFonts w:ascii="Times New Roman" w:hAnsi="Times New Roman"/>
          <w:sz w:val="28"/>
          <w:szCs w:val="28"/>
        </w:rPr>
        <w:t xml:space="preserve">В целях создания условий для обеспечения публичной деятельности председателя Контрольно-счётной комиссии Советского городского округа, руководствуясь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от </w:t>
      </w:r>
      <w:r>
        <w:rPr>
          <w:rFonts w:ascii="Times New Roman" w:hAnsi="Times New Roman"/>
          <w:sz w:val="28"/>
          <w:szCs w:val="28"/>
        </w:rPr>
        <w:t>06.10</w:t>
      </w:r>
      <w:r w:rsidRPr="00D02199">
        <w:rPr>
          <w:rFonts w:ascii="Times New Roman" w:hAnsi="Times New Roman"/>
          <w:sz w:val="28"/>
          <w:szCs w:val="28"/>
        </w:rPr>
        <w:t>2003 г</w:t>
      </w:r>
      <w:r>
        <w:rPr>
          <w:rFonts w:ascii="Times New Roman" w:hAnsi="Times New Roman"/>
          <w:sz w:val="28"/>
          <w:szCs w:val="28"/>
        </w:rPr>
        <w:t>.</w:t>
      </w:r>
      <w:r w:rsidRPr="00D02199">
        <w:rPr>
          <w:rFonts w:ascii="Times New Roman" w:hAnsi="Times New Roman"/>
          <w:sz w:val="28"/>
          <w:szCs w:val="28"/>
        </w:rPr>
        <w:t xml:space="preserve"> № 131-ФЗ «Об общих принципах организации местного самоуправления в Российской Федерации», Уставом муниципального образования  «Советский городской округ» Калининградской области</w:t>
      </w:r>
      <w:r w:rsidRPr="00E66B4A">
        <w:rPr>
          <w:rFonts w:ascii="Times New Roman" w:hAnsi="Times New Roman"/>
          <w:sz w:val="28"/>
          <w:szCs w:val="28"/>
        </w:rPr>
        <w:t>, окружной Совет депутатов Советского городского округа</w:t>
      </w:r>
    </w:p>
    <w:p w14:paraId="71337EE2" w14:textId="77777777" w:rsidR="006159A0" w:rsidRPr="00E66B4A" w:rsidRDefault="006159A0" w:rsidP="006159A0">
      <w:pPr>
        <w:shd w:val="clear" w:color="auto" w:fill="FFFFFF"/>
        <w:spacing w:after="0" w:line="240" w:lineRule="auto"/>
        <w:jc w:val="center"/>
        <w:rPr>
          <w:rFonts w:ascii="Times New Roman" w:hAnsi="Times New Roman"/>
          <w:b/>
          <w:sz w:val="28"/>
          <w:szCs w:val="28"/>
        </w:rPr>
      </w:pPr>
    </w:p>
    <w:p w14:paraId="5F97A846" w14:textId="77777777" w:rsidR="006159A0" w:rsidRPr="00E66B4A" w:rsidRDefault="006159A0" w:rsidP="006159A0">
      <w:pPr>
        <w:shd w:val="clear" w:color="auto" w:fill="FFFFFF"/>
        <w:spacing w:after="0" w:line="240" w:lineRule="auto"/>
        <w:jc w:val="center"/>
        <w:rPr>
          <w:rFonts w:ascii="Times New Roman" w:hAnsi="Times New Roman"/>
          <w:b/>
          <w:sz w:val="28"/>
          <w:szCs w:val="28"/>
        </w:rPr>
      </w:pPr>
      <w:r w:rsidRPr="00E66B4A">
        <w:rPr>
          <w:rFonts w:ascii="Times New Roman" w:hAnsi="Times New Roman"/>
          <w:b/>
          <w:sz w:val="28"/>
          <w:szCs w:val="28"/>
        </w:rPr>
        <w:t>РЕШИЛ:</w:t>
      </w:r>
    </w:p>
    <w:p w14:paraId="581F6F27" w14:textId="77777777" w:rsidR="006159A0" w:rsidRPr="00E66B4A" w:rsidRDefault="006159A0" w:rsidP="006159A0">
      <w:pPr>
        <w:shd w:val="clear" w:color="auto" w:fill="FFFFFF"/>
        <w:spacing w:after="0" w:line="240" w:lineRule="auto"/>
        <w:jc w:val="center"/>
        <w:rPr>
          <w:rFonts w:ascii="Times New Roman" w:hAnsi="Times New Roman"/>
          <w:b/>
          <w:sz w:val="28"/>
          <w:szCs w:val="28"/>
        </w:rPr>
      </w:pPr>
    </w:p>
    <w:p w14:paraId="48F81052" w14:textId="77777777" w:rsidR="006159A0" w:rsidRPr="006220D9" w:rsidRDefault="006159A0" w:rsidP="006159A0">
      <w:pPr>
        <w:numPr>
          <w:ilvl w:val="0"/>
          <w:numId w:val="1"/>
        </w:numPr>
        <w:tabs>
          <w:tab w:val="left" w:pos="1134"/>
        </w:tabs>
        <w:spacing w:after="0" w:line="240" w:lineRule="auto"/>
        <w:ind w:left="0" w:firstLine="709"/>
        <w:contextualSpacing/>
        <w:rPr>
          <w:rFonts w:ascii="Times New Roman" w:hAnsi="Times New Roman"/>
          <w:sz w:val="28"/>
          <w:szCs w:val="28"/>
        </w:rPr>
      </w:pPr>
      <w:r w:rsidRPr="006220D9">
        <w:rPr>
          <w:rFonts w:ascii="Times New Roman" w:hAnsi="Times New Roman"/>
          <w:sz w:val="28"/>
          <w:szCs w:val="28"/>
        </w:rPr>
        <w:t xml:space="preserve"> Утвердить Положение </w:t>
      </w:r>
      <w:r w:rsidRPr="006220D9">
        <w:rPr>
          <w:rFonts w:ascii="Times New Roman" w:hAnsi="Times New Roman"/>
          <w:bCs/>
          <w:sz w:val="28"/>
          <w:szCs w:val="28"/>
        </w:rPr>
        <w:t>о денежном содержании и социальных гарантиях служебной деятельности председателя Контрольно-счётной комиссии Советского городского округа</w:t>
      </w:r>
      <w:r>
        <w:rPr>
          <w:rFonts w:ascii="Times New Roman" w:hAnsi="Times New Roman"/>
          <w:bCs/>
          <w:sz w:val="28"/>
          <w:szCs w:val="28"/>
        </w:rPr>
        <w:t>,</w:t>
      </w:r>
      <w:r w:rsidRPr="006220D9">
        <w:rPr>
          <w:rFonts w:ascii="Times New Roman" w:hAnsi="Times New Roman"/>
          <w:sz w:val="28"/>
          <w:szCs w:val="28"/>
        </w:rPr>
        <w:t xml:space="preserve"> согласно приложению.</w:t>
      </w:r>
    </w:p>
    <w:p w14:paraId="6F96FBDE" w14:textId="77777777" w:rsidR="006159A0" w:rsidRDefault="006159A0" w:rsidP="006159A0">
      <w:pPr>
        <w:numPr>
          <w:ilvl w:val="0"/>
          <w:numId w:val="1"/>
        </w:numPr>
        <w:tabs>
          <w:tab w:val="left" w:pos="1134"/>
        </w:tabs>
        <w:spacing w:after="0" w:line="240" w:lineRule="auto"/>
        <w:ind w:left="0" w:firstLine="708"/>
        <w:contextualSpacing/>
        <w:rPr>
          <w:rFonts w:ascii="Times New Roman" w:hAnsi="Times New Roman"/>
          <w:bCs/>
          <w:sz w:val="28"/>
          <w:szCs w:val="28"/>
        </w:rPr>
      </w:pPr>
      <w:r w:rsidRPr="00FF50E1">
        <w:rPr>
          <w:rFonts w:ascii="Times New Roman" w:hAnsi="Times New Roman"/>
          <w:bCs/>
          <w:sz w:val="28"/>
          <w:szCs w:val="28"/>
        </w:rPr>
        <w:t xml:space="preserve">Опубликовать решение в газете «Вестник». </w:t>
      </w:r>
    </w:p>
    <w:p w14:paraId="0E496AF0" w14:textId="77777777" w:rsidR="006159A0" w:rsidRPr="00CB5962" w:rsidRDefault="006159A0" w:rsidP="006159A0">
      <w:pPr>
        <w:numPr>
          <w:ilvl w:val="0"/>
          <w:numId w:val="1"/>
        </w:numPr>
        <w:tabs>
          <w:tab w:val="left" w:pos="1134"/>
        </w:tabs>
        <w:spacing w:after="0" w:line="240" w:lineRule="auto"/>
        <w:ind w:left="0" w:firstLine="708"/>
        <w:contextualSpacing/>
        <w:rPr>
          <w:rFonts w:ascii="Times New Roman" w:hAnsi="Times New Roman"/>
          <w:bCs/>
          <w:sz w:val="28"/>
          <w:szCs w:val="28"/>
        </w:rPr>
      </w:pPr>
      <w:r w:rsidRPr="00CB5962">
        <w:rPr>
          <w:rFonts w:ascii="Times New Roman" w:hAnsi="Times New Roman"/>
          <w:sz w:val="28"/>
          <w:szCs w:val="28"/>
        </w:rPr>
        <w:t xml:space="preserve">Настоящее решение вступает в силу </w:t>
      </w:r>
      <w:r>
        <w:rPr>
          <w:rFonts w:ascii="Times New Roman" w:hAnsi="Times New Roman"/>
          <w:sz w:val="28"/>
          <w:szCs w:val="28"/>
        </w:rPr>
        <w:t>после</w:t>
      </w:r>
      <w:r w:rsidRPr="00CB5962">
        <w:rPr>
          <w:rFonts w:ascii="Times New Roman" w:hAnsi="Times New Roman"/>
          <w:sz w:val="28"/>
          <w:szCs w:val="28"/>
        </w:rPr>
        <w:t xml:space="preserve"> его официального опубликования.</w:t>
      </w:r>
    </w:p>
    <w:p w14:paraId="31983342" w14:textId="77777777" w:rsidR="006159A0" w:rsidRPr="00CB5962" w:rsidRDefault="006159A0" w:rsidP="006159A0">
      <w:pPr>
        <w:spacing w:after="0" w:line="240" w:lineRule="auto"/>
        <w:rPr>
          <w:rFonts w:ascii="Times New Roman" w:hAnsi="Times New Roman"/>
          <w:sz w:val="28"/>
          <w:szCs w:val="28"/>
        </w:rPr>
      </w:pPr>
    </w:p>
    <w:p w14:paraId="36F33C0D" w14:textId="77777777" w:rsidR="006159A0" w:rsidRPr="00E66B4A" w:rsidRDefault="006159A0" w:rsidP="006159A0">
      <w:pPr>
        <w:spacing w:after="0" w:line="240" w:lineRule="auto"/>
        <w:rPr>
          <w:rFonts w:ascii="Times New Roman" w:hAnsi="Times New Roman"/>
          <w:sz w:val="28"/>
          <w:szCs w:val="28"/>
        </w:rPr>
      </w:pPr>
    </w:p>
    <w:p w14:paraId="2C5386BB" w14:textId="77777777" w:rsidR="006159A0" w:rsidRPr="00E66B4A" w:rsidRDefault="006159A0" w:rsidP="006159A0">
      <w:pPr>
        <w:spacing w:after="0" w:line="240" w:lineRule="auto"/>
        <w:rPr>
          <w:rFonts w:ascii="Times New Roman" w:hAnsi="Times New Roman"/>
          <w:b/>
          <w:sz w:val="28"/>
          <w:szCs w:val="28"/>
        </w:rPr>
      </w:pPr>
      <w:r w:rsidRPr="00E66B4A">
        <w:rPr>
          <w:rFonts w:ascii="Times New Roman" w:hAnsi="Times New Roman"/>
          <w:b/>
          <w:sz w:val="28"/>
          <w:szCs w:val="28"/>
        </w:rPr>
        <w:t>Глава Советского городского округа                                Г.Ф. Соколовский</w:t>
      </w:r>
    </w:p>
    <w:p w14:paraId="1B647CC4" w14:textId="77777777" w:rsidR="006159A0" w:rsidRDefault="006159A0" w:rsidP="006159A0">
      <w:pPr>
        <w:spacing w:after="0" w:line="360" w:lineRule="auto"/>
        <w:rPr>
          <w:rFonts w:ascii="Times New Roman" w:hAnsi="Times New Roman"/>
          <w:b/>
          <w:sz w:val="28"/>
          <w:szCs w:val="28"/>
        </w:rPr>
      </w:pPr>
    </w:p>
    <w:p w14:paraId="791333F5" w14:textId="77777777" w:rsidR="006159A0" w:rsidRDefault="006159A0" w:rsidP="006159A0">
      <w:pPr>
        <w:spacing w:after="0" w:line="360" w:lineRule="auto"/>
        <w:rPr>
          <w:rFonts w:ascii="Times New Roman" w:hAnsi="Times New Roman"/>
          <w:b/>
          <w:sz w:val="28"/>
          <w:szCs w:val="28"/>
        </w:rPr>
      </w:pPr>
    </w:p>
    <w:p w14:paraId="3D9D7E67" w14:textId="500803D5" w:rsidR="006159A0" w:rsidRDefault="006159A0" w:rsidP="006159A0">
      <w:pPr>
        <w:spacing w:after="0" w:line="360" w:lineRule="auto"/>
        <w:rPr>
          <w:rFonts w:ascii="Times New Roman" w:hAnsi="Times New Roman"/>
          <w:b/>
          <w:sz w:val="28"/>
          <w:szCs w:val="28"/>
        </w:rPr>
      </w:pPr>
    </w:p>
    <w:p w14:paraId="5E87E55C" w14:textId="1E76D23D" w:rsidR="00430AEE" w:rsidRDefault="00430AEE" w:rsidP="006159A0">
      <w:pPr>
        <w:spacing w:after="0" w:line="360" w:lineRule="auto"/>
        <w:rPr>
          <w:rFonts w:ascii="Times New Roman" w:hAnsi="Times New Roman"/>
          <w:b/>
          <w:sz w:val="28"/>
          <w:szCs w:val="28"/>
        </w:rPr>
      </w:pPr>
    </w:p>
    <w:p w14:paraId="4F6C4381" w14:textId="0766816F" w:rsidR="00430AEE" w:rsidRDefault="00430AEE" w:rsidP="006159A0">
      <w:pPr>
        <w:spacing w:after="0" w:line="360" w:lineRule="auto"/>
        <w:rPr>
          <w:rFonts w:ascii="Times New Roman" w:hAnsi="Times New Roman"/>
          <w:b/>
          <w:sz w:val="28"/>
          <w:szCs w:val="28"/>
        </w:rPr>
      </w:pPr>
    </w:p>
    <w:p w14:paraId="02804370" w14:textId="0DA7D770" w:rsidR="00430AEE" w:rsidRDefault="00430AEE" w:rsidP="006159A0">
      <w:pPr>
        <w:spacing w:after="0" w:line="360" w:lineRule="auto"/>
        <w:rPr>
          <w:rFonts w:ascii="Times New Roman" w:hAnsi="Times New Roman"/>
          <w:b/>
          <w:sz w:val="28"/>
          <w:szCs w:val="28"/>
        </w:rPr>
      </w:pPr>
    </w:p>
    <w:p w14:paraId="7B009C8F" w14:textId="77777777" w:rsidR="00430AEE" w:rsidRDefault="00430AEE" w:rsidP="006159A0">
      <w:pPr>
        <w:spacing w:after="0" w:line="360" w:lineRule="auto"/>
        <w:rPr>
          <w:rFonts w:ascii="Times New Roman" w:hAnsi="Times New Roman"/>
          <w:b/>
          <w:sz w:val="28"/>
          <w:szCs w:val="28"/>
        </w:rPr>
      </w:pPr>
    </w:p>
    <w:p w14:paraId="5E06FD33" w14:textId="77777777" w:rsidR="006159A0" w:rsidRPr="000D1D00" w:rsidRDefault="006159A0" w:rsidP="006159A0">
      <w:pPr>
        <w:spacing w:after="0" w:line="240" w:lineRule="auto"/>
        <w:rPr>
          <w:rFonts w:ascii="Times New Roman" w:hAnsi="Times New Roman"/>
          <w:bCs/>
          <w:sz w:val="28"/>
          <w:szCs w:val="28"/>
        </w:rPr>
      </w:pPr>
      <w:r w:rsidRPr="000D1D00">
        <w:rPr>
          <w:rFonts w:ascii="Times New Roman" w:hAnsi="Times New Roman"/>
          <w:bCs/>
          <w:sz w:val="24"/>
          <w:szCs w:val="24"/>
        </w:rPr>
        <w:lastRenderedPageBreak/>
        <w:t xml:space="preserve">                                                                         </w:t>
      </w:r>
      <w:r>
        <w:rPr>
          <w:rFonts w:ascii="Times New Roman" w:hAnsi="Times New Roman"/>
          <w:bCs/>
          <w:sz w:val="24"/>
          <w:szCs w:val="24"/>
        </w:rPr>
        <w:t xml:space="preserve"> </w:t>
      </w:r>
      <w:r w:rsidRPr="000D1D00">
        <w:rPr>
          <w:rFonts w:ascii="Times New Roman" w:hAnsi="Times New Roman"/>
          <w:bCs/>
          <w:sz w:val="24"/>
          <w:szCs w:val="24"/>
        </w:rPr>
        <w:t xml:space="preserve">  </w:t>
      </w:r>
      <w:r>
        <w:rPr>
          <w:rFonts w:ascii="Times New Roman" w:hAnsi="Times New Roman"/>
          <w:bCs/>
          <w:sz w:val="24"/>
          <w:szCs w:val="24"/>
        </w:rPr>
        <w:t xml:space="preserve">                </w:t>
      </w:r>
      <w:r w:rsidRPr="000D1D00">
        <w:rPr>
          <w:rFonts w:ascii="Times New Roman" w:hAnsi="Times New Roman"/>
          <w:bCs/>
          <w:sz w:val="24"/>
          <w:szCs w:val="24"/>
        </w:rPr>
        <w:t xml:space="preserve"> </w:t>
      </w:r>
      <w:r w:rsidRPr="000D1D00">
        <w:rPr>
          <w:rFonts w:ascii="Times New Roman" w:hAnsi="Times New Roman"/>
          <w:bCs/>
          <w:sz w:val="28"/>
          <w:szCs w:val="28"/>
        </w:rPr>
        <w:t>Приложение к</w:t>
      </w:r>
    </w:p>
    <w:p w14:paraId="4D2C67D1" w14:textId="77777777" w:rsidR="006159A0" w:rsidRPr="000D1D00" w:rsidRDefault="006159A0" w:rsidP="006159A0">
      <w:pPr>
        <w:spacing w:after="0" w:line="240" w:lineRule="auto"/>
        <w:rPr>
          <w:rFonts w:ascii="Times New Roman" w:hAnsi="Times New Roman"/>
          <w:bCs/>
          <w:sz w:val="28"/>
          <w:szCs w:val="28"/>
        </w:rPr>
      </w:pPr>
      <w:r w:rsidRPr="000D1D00">
        <w:rPr>
          <w:rFonts w:ascii="Times New Roman" w:hAnsi="Times New Roman"/>
          <w:bCs/>
          <w:sz w:val="28"/>
          <w:szCs w:val="28"/>
        </w:rPr>
        <w:t xml:space="preserve">                                                            </w:t>
      </w:r>
      <w:r>
        <w:rPr>
          <w:rFonts w:ascii="Times New Roman" w:hAnsi="Times New Roman"/>
          <w:bCs/>
          <w:sz w:val="28"/>
          <w:szCs w:val="28"/>
        </w:rPr>
        <w:t xml:space="preserve">     </w:t>
      </w:r>
      <w:r w:rsidRPr="000D1D00">
        <w:rPr>
          <w:rFonts w:ascii="Times New Roman" w:hAnsi="Times New Roman"/>
          <w:bCs/>
          <w:sz w:val="28"/>
          <w:szCs w:val="28"/>
        </w:rPr>
        <w:t xml:space="preserve"> решению окружного Совета депутатов</w:t>
      </w:r>
    </w:p>
    <w:p w14:paraId="3B97920B" w14:textId="77777777" w:rsidR="006159A0" w:rsidRPr="000D1D00" w:rsidRDefault="006159A0" w:rsidP="006159A0">
      <w:pPr>
        <w:spacing w:after="0" w:line="240" w:lineRule="auto"/>
        <w:rPr>
          <w:rFonts w:ascii="Times New Roman" w:hAnsi="Times New Roman"/>
          <w:bCs/>
          <w:sz w:val="28"/>
          <w:szCs w:val="28"/>
        </w:rPr>
      </w:pPr>
      <w:r w:rsidRPr="000D1D00">
        <w:rPr>
          <w:rFonts w:ascii="Times New Roman" w:hAnsi="Times New Roman"/>
          <w:bCs/>
          <w:sz w:val="28"/>
          <w:szCs w:val="28"/>
        </w:rPr>
        <w:t xml:space="preserve">                                                                  Советского городского округа</w:t>
      </w:r>
    </w:p>
    <w:p w14:paraId="40CA9706" w14:textId="6ED16A52" w:rsidR="006159A0" w:rsidRPr="000D1D00" w:rsidRDefault="006159A0" w:rsidP="006159A0">
      <w:pPr>
        <w:spacing w:after="0" w:line="240" w:lineRule="auto"/>
        <w:rPr>
          <w:rFonts w:ascii="Times New Roman" w:hAnsi="Times New Roman"/>
          <w:bCs/>
          <w:sz w:val="28"/>
          <w:szCs w:val="28"/>
        </w:rPr>
      </w:pPr>
      <w:r w:rsidRPr="000D1D00">
        <w:rPr>
          <w:rFonts w:ascii="Times New Roman" w:hAnsi="Times New Roman"/>
          <w:bCs/>
          <w:sz w:val="28"/>
          <w:szCs w:val="28"/>
        </w:rPr>
        <w:t xml:space="preserve">                                                                  от «</w:t>
      </w:r>
      <w:r w:rsidR="00430AEE">
        <w:rPr>
          <w:rFonts w:ascii="Times New Roman" w:hAnsi="Times New Roman"/>
          <w:bCs/>
          <w:sz w:val="28"/>
          <w:szCs w:val="28"/>
        </w:rPr>
        <w:t>26</w:t>
      </w:r>
      <w:r w:rsidRPr="000D1D00">
        <w:rPr>
          <w:rFonts w:ascii="Times New Roman" w:hAnsi="Times New Roman"/>
          <w:bCs/>
          <w:sz w:val="28"/>
          <w:szCs w:val="28"/>
        </w:rPr>
        <w:t xml:space="preserve">» </w:t>
      </w:r>
      <w:r>
        <w:rPr>
          <w:rFonts w:ascii="Times New Roman" w:hAnsi="Times New Roman"/>
          <w:bCs/>
          <w:sz w:val="28"/>
          <w:szCs w:val="28"/>
        </w:rPr>
        <w:t>января</w:t>
      </w:r>
      <w:r w:rsidRPr="000D1D00">
        <w:rPr>
          <w:rFonts w:ascii="Times New Roman" w:hAnsi="Times New Roman"/>
          <w:bCs/>
          <w:sz w:val="28"/>
          <w:szCs w:val="28"/>
        </w:rPr>
        <w:t xml:space="preserve"> 2022 г. № </w:t>
      </w:r>
      <w:r>
        <w:rPr>
          <w:rFonts w:ascii="Times New Roman" w:hAnsi="Times New Roman"/>
          <w:bCs/>
          <w:sz w:val="28"/>
          <w:szCs w:val="28"/>
        </w:rPr>
        <w:t>____</w:t>
      </w:r>
    </w:p>
    <w:p w14:paraId="371091A7" w14:textId="77777777" w:rsidR="006159A0" w:rsidRDefault="006159A0" w:rsidP="006159A0">
      <w:pPr>
        <w:spacing w:after="0" w:line="360" w:lineRule="auto"/>
        <w:rPr>
          <w:rFonts w:ascii="Times New Roman" w:hAnsi="Times New Roman"/>
          <w:b/>
          <w:sz w:val="28"/>
          <w:szCs w:val="28"/>
        </w:rPr>
      </w:pPr>
    </w:p>
    <w:p w14:paraId="11B090A8" w14:textId="77777777" w:rsidR="006159A0" w:rsidRDefault="006159A0" w:rsidP="006159A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p w14:paraId="3DAA4078" w14:textId="77777777" w:rsidR="006159A0" w:rsidRPr="00F711C5" w:rsidRDefault="006159A0" w:rsidP="006159A0">
      <w:pPr>
        <w:widowControl w:val="0"/>
        <w:autoSpaceDE w:val="0"/>
        <w:autoSpaceDN w:val="0"/>
        <w:adjustRightInd w:val="0"/>
        <w:spacing w:after="0" w:line="240" w:lineRule="auto"/>
        <w:jc w:val="center"/>
        <w:rPr>
          <w:rFonts w:ascii="Times New Roman" w:hAnsi="Times New Roman"/>
          <w:b/>
          <w:sz w:val="28"/>
          <w:szCs w:val="28"/>
        </w:rPr>
      </w:pPr>
      <w:r w:rsidRPr="00F711C5">
        <w:rPr>
          <w:rFonts w:ascii="Times New Roman" w:hAnsi="Times New Roman"/>
          <w:b/>
          <w:sz w:val="28"/>
          <w:szCs w:val="28"/>
        </w:rPr>
        <w:t xml:space="preserve">Положение </w:t>
      </w:r>
    </w:p>
    <w:p w14:paraId="4778015A" w14:textId="77777777" w:rsidR="006159A0" w:rsidRDefault="006159A0" w:rsidP="006159A0">
      <w:pPr>
        <w:widowControl w:val="0"/>
        <w:autoSpaceDE w:val="0"/>
        <w:autoSpaceDN w:val="0"/>
        <w:adjustRightInd w:val="0"/>
        <w:spacing w:after="0" w:line="240" w:lineRule="auto"/>
        <w:jc w:val="center"/>
        <w:rPr>
          <w:rFonts w:ascii="Times New Roman" w:hAnsi="Times New Roman"/>
          <w:b/>
          <w:sz w:val="28"/>
          <w:szCs w:val="28"/>
        </w:rPr>
      </w:pPr>
      <w:r w:rsidRPr="00F711C5">
        <w:rPr>
          <w:rFonts w:ascii="Times New Roman" w:hAnsi="Times New Roman"/>
          <w:b/>
          <w:sz w:val="28"/>
          <w:szCs w:val="28"/>
        </w:rPr>
        <w:t xml:space="preserve">о денежном содержании и социальных гарантиях служебной деятельности председателя Контрольно-счётной комиссии </w:t>
      </w:r>
    </w:p>
    <w:p w14:paraId="61D8B7A7" w14:textId="77777777" w:rsidR="006159A0" w:rsidRPr="00F711C5" w:rsidRDefault="006159A0" w:rsidP="006159A0">
      <w:pPr>
        <w:widowControl w:val="0"/>
        <w:autoSpaceDE w:val="0"/>
        <w:autoSpaceDN w:val="0"/>
        <w:adjustRightInd w:val="0"/>
        <w:spacing w:after="0" w:line="240" w:lineRule="auto"/>
        <w:jc w:val="center"/>
        <w:rPr>
          <w:rFonts w:ascii="Times New Roman" w:hAnsi="Times New Roman"/>
          <w:b/>
          <w:sz w:val="28"/>
          <w:szCs w:val="28"/>
        </w:rPr>
      </w:pPr>
      <w:r w:rsidRPr="00F711C5">
        <w:rPr>
          <w:rFonts w:ascii="Times New Roman" w:hAnsi="Times New Roman"/>
          <w:b/>
          <w:sz w:val="28"/>
          <w:szCs w:val="28"/>
        </w:rPr>
        <w:t>Советского городского округа</w:t>
      </w:r>
    </w:p>
    <w:p w14:paraId="520A7954" w14:textId="77777777" w:rsidR="006159A0" w:rsidRPr="00F711C5" w:rsidRDefault="006159A0" w:rsidP="006159A0">
      <w:pPr>
        <w:widowControl w:val="0"/>
        <w:autoSpaceDE w:val="0"/>
        <w:autoSpaceDN w:val="0"/>
        <w:adjustRightInd w:val="0"/>
        <w:spacing w:after="0" w:line="240" w:lineRule="auto"/>
        <w:jc w:val="center"/>
        <w:rPr>
          <w:rFonts w:ascii="Times New Roman" w:hAnsi="Times New Roman"/>
          <w:spacing w:val="-6"/>
          <w:sz w:val="28"/>
          <w:szCs w:val="28"/>
        </w:rPr>
      </w:pPr>
    </w:p>
    <w:p w14:paraId="76DD686C" w14:textId="77777777" w:rsidR="006159A0" w:rsidRPr="00B86B0E" w:rsidRDefault="006159A0" w:rsidP="006159A0">
      <w:pPr>
        <w:widowControl w:val="0"/>
        <w:autoSpaceDE w:val="0"/>
        <w:autoSpaceDN w:val="0"/>
        <w:adjustRightInd w:val="0"/>
        <w:spacing w:after="0" w:line="240" w:lineRule="auto"/>
        <w:ind w:firstLine="567"/>
        <w:jc w:val="center"/>
        <w:rPr>
          <w:rFonts w:ascii="Times New Roman" w:hAnsi="Times New Roman"/>
          <w:sz w:val="24"/>
          <w:szCs w:val="24"/>
        </w:rPr>
      </w:pPr>
    </w:p>
    <w:p w14:paraId="26FC006E" w14:textId="77777777" w:rsidR="006159A0" w:rsidRPr="00B86B0E" w:rsidRDefault="006159A0" w:rsidP="006159A0">
      <w:pPr>
        <w:widowControl w:val="0"/>
        <w:autoSpaceDE w:val="0"/>
        <w:autoSpaceDN w:val="0"/>
        <w:adjustRightInd w:val="0"/>
        <w:spacing w:after="0" w:line="240" w:lineRule="auto"/>
        <w:ind w:firstLine="567"/>
        <w:rPr>
          <w:rFonts w:ascii="Times New Roman" w:hAnsi="Times New Roman"/>
          <w:bCs/>
          <w:sz w:val="28"/>
          <w:szCs w:val="28"/>
        </w:rPr>
      </w:pPr>
      <w:r w:rsidRPr="00B86B0E">
        <w:rPr>
          <w:rFonts w:ascii="Times New Roman" w:hAnsi="Times New Roman"/>
          <w:bCs/>
          <w:sz w:val="28"/>
          <w:szCs w:val="28"/>
        </w:rPr>
        <w:t xml:space="preserve">1. Настоящим Положением определяются гарантии финансового обеспечения и некоторые социальные гарантии деятельности </w:t>
      </w:r>
      <w:r w:rsidRPr="0098714D">
        <w:rPr>
          <w:rFonts w:ascii="Times New Roman" w:hAnsi="Times New Roman"/>
          <w:bCs/>
          <w:sz w:val="28"/>
          <w:szCs w:val="28"/>
        </w:rPr>
        <w:t xml:space="preserve">председателя Контрольно-счётной </w:t>
      </w:r>
      <w:bookmarkStart w:id="1" w:name="_Hlk92702760"/>
      <w:r w:rsidRPr="0098714D">
        <w:rPr>
          <w:rFonts w:ascii="Times New Roman" w:hAnsi="Times New Roman"/>
          <w:bCs/>
          <w:sz w:val="28"/>
          <w:szCs w:val="28"/>
        </w:rPr>
        <w:t>комиссии</w:t>
      </w:r>
      <w:bookmarkEnd w:id="1"/>
      <w:r w:rsidRPr="0098714D">
        <w:rPr>
          <w:rFonts w:ascii="Times New Roman" w:hAnsi="Times New Roman"/>
          <w:bCs/>
          <w:sz w:val="28"/>
          <w:szCs w:val="28"/>
        </w:rPr>
        <w:t xml:space="preserve"> </w:t>
      </w:r>
      <w:r>
        <w:rPr>
          <w:rFonts w:ascii="Times New Roman" w:hAnsi="Times New Roman"/>
          <w:bCs/>
          <w:sz w:val="28"/>
          <w:szCs w:val="28"/>
        </w:rPr>
        <w:t>Советского</w:t>
      </w:r>
      <w:r w:rsidRPr="0098714D">
        <w:rPr>
          <w:rFonts w:ascii="Times New Roman" w:hAnsi="Times New Roman"/>
          <w:bCs/>
          <w:sz w:val="28"/>
          <w:szCs w:val="28"/>
        </w:rPr>
        <w:t xml:space="preserve"> городского округа</w:t>
      </w:r>
      <w:r w:rsidRPr="00B86B0E">
        <w:rPr>
          <w:rFonts w:ascii="Times New Roman" w:hAnsi="Times New Roman"/>
          <w:bCs/>
          <w:sz w:val="28"/>
          <w:szCs w:val="28"/>
        </w:rPr>
        <w:t xml:space="preserve"> (далее по тексту – председател</w:t>
      </w:r>
      <w:r>
        <w:rPr>
          <w:rFonts w:ascii="Times New Roman" w:hAnsi="Times New Roman"/>
          <w:bCs/>
          <w:sz w:val="28"/>
          <w:szCs w:val="28"/>
        </w:rPr>
        <w:t>ь</w:t>
      </w:r>
      <w:r w:rsidRPr="00B86B0E">
        <w:rPr>
          <w:rFonts w:ascii="Times New Roman" w:hAnsi="Times New Roman"/>
          <w:bCs/>
          <w:sz w:val="28"/>
          <w:szCs w:val="28"/>
        </w:rPr>
        <w:t xml:space="preserve"> Контрольно-счётной </w:t>
      </w:r>
      <w:r>
        <w:rPr>
          <w:rFonts w:ascii="Times New Roman" w:hAnsi="Times New Roman"/>
          <w:bCs/>
          <w:sz w:val="28"/>
          <w:szCs w:val="28"/>
        </w:rPr>
        <w:t>комиссии</w:t>
      </w:r>
      <w:r w:rsidRPr="00B86B0E">
        <w:rPr>
          <w:rFonts w:ascii="Times New Roman" w:hAnsi="Times New Roman"/>
          <w:bCs/>
          <w:sz w:val="28"/>
          <w:szCs w:val="28"/>
        </w:rPr>
        <w:t>), необходимые для выполнения им публичных муниципальных функций.</w:t>
      </w:r>
    </w:p>
    <w:p w14:paraId="2CA945EB" w14:textId="77777777" w:rsidR="006159A0" w:rsidRPr="00B86B0E" w:rsidRDefault="006159A0" w:rsidP="006159A0">
      <w:pPr>
        <w:spacing w:after="0" w:line="240" w:lineRule="auto"/>
        <w:ind w:firstLine="540"/>
        <w:rPr>
          <w:rFonts w:ascii="Times New Roman" w:hAnsi="Times New Roman"/>
          <w:sz w:val="28"/>
          <w:szCs w:val="28"/>
        </w:rPr>
      </w:pPr>
      <w:r w:rsidRPr="00B86B0E">
        <w:rPr>
          <w:rFonts w:ascii="Times New Roman" w:hAnsi="Times New Roman"/>
          <w:sz w:val="28"/>
          <w:szCs w:val="28"/>
        </w:rPr>
        <w:t xml:space="preserve">2. Меры по материальному и социальному обеспечению председателя Контрольно-счётной </w:t>
      </w:r>
      <w:r w:rsidRPr="00D31170">
        <w:rPr>
          <w:rFonts w:ascii="Times New Roman" w:hAnsi="Times New Roman"/>
          <w:sz w:val="28"/>
          <w:szCs w:val="28"/>
        </w:rPr>
        <w:t>комиссии</w:t>
      </w:r>
      <w:r w:rsidRPr="00B86B0E">
        <w:rPr>
          <w:rFonts w:ascii="Times New Roman" w:hAnsi="Times New Roman"/>
          <w:sz w:val="28"/>
          <w:szCs w:val="28"/>
        </w:rPr>
        <w:t xml:space="preserve"> устанавливаются в соответствии с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другими федеральными законами</w:t>
      </w:r>
      <w:r>
        <w:rPr>
          <w:rFonts w:ascii="Times New Roman" w:hAnsi="Times New Roman"/>
          <w:sz w:val="28"/>
          <w:szCs w:val="28"/>
        </w:rPr>
        <w:t>,</w:t>
      </w:r>
      <w:r w:rsidRPr="00B86B0E">
        <w:rPr>
          <w:rFonts w:ascii="Times New Roman" w:hAnsi="Times New Roman"/>
          <w:sz w:val="28"/>
          <w:szCs w:val="28"/>
        </w:rPr>
        <w:t xml:space="preserve"> законами Калининградской области</w:t>
      </w:r>
      <w:r>
        <w:rPr>
          <w:rFonts w:ascii="Times New Roman" w:hAnsi="Times New Roman"/>
          <w:sz w:val="28"/>
          <w:szCs w:val="28"/>
        </w:rPr>
        <w:t xml:space="preserve"> и муниципальными правовыми актами Советского городского округа</w:t>
      </w:r>
      <w:r w:rsidRPr="00B86B0E">
        <w:rPr>
          <w:rFonts w:ascii="Times New Roman" w:hAnsi="Times New Roman"/>
          <w:sz w:val="28"/>
          <w:szCs w:val="28"/>
        </w:rPr>
        <w:t>.</w:t>
      </w:r>
    </w:p>
    <w:p w14:paraId="74EC068F" w14:textId="77777777" w:rsidR="006159A0" w:rsidRPr="00B86B0E" w:rsidRDefault="006159A0" w:rsidP="006159A0">
      <w:pPr>
        <w:widowControl w:val="0"/>
        <w:autoSpaceDE w:val="0"/>
        <w:autoSpaceDN w:val="0"/>
        <w:adjustRightInd w:val="0"/>
        <w:spacing w:after="0" w:line="240" w:lineRule="auto"/>
        <w:ind w:firstLine="567"/>
        <w:rPr>
          <w:rFonts w:ascii="Times New Roman" w:hAnsi="Times New Roman"/>
          <w:bCs/>
          <w:sz w:val="28"/>
          <w:szCs w:val="28"/>
        </w:rPr>
      </w:pPr>
      <w:r w:rsidRPr="00B86B0E">
        <w:rPr>
          <w:rFonts w:ascii="Times New Roman" w:hAnsi="Times New Roman"/>
          <w:bCs/>
          <w:sz w:val="28"/>
          <w:szCs w:val="28"/>
        </w:rPr>
        <w:t xml:space="preserve">3. Председатель Контрольно-счётной </w:t>
      </w:r>
      <w:r w:rsidRPr="00B57B6D">
        <w:rPr>
          <w:rFonts w:ascii="Times New Roman" w:hAnsi="Times New Roman"/>
          <w:bCs/>
          <w:sz w:val="28"/>
          <w:szCs w:val="28"/>
        </w:rPr>
        <w:t>комиссии</w:t>
      </w:r>
      <w:r w:rsidRPr="00B86B0E">
        <w:rPr>
          <w:rFonts w:ascii="Times New Roman" w:hAnsi="Times New Roman"/>
          <w:bCs/>
          <w:sz w:val="28"/>
          <w:szCs w:val="28"/>
        </w:rPr>
        <w:t xml:space="preserve"> обладает особым публично-правовым статусом, в соответствии с которым он замещает муниципальную должность и постоянно выполняет публично-правовые функции в интересах муниципального образования «</w:t>
      </w:r>
      <w:r>
        <w:rPr>
          <w:rFonts w:ascii="Times New Roman" w:hAnsi="Times New Roman"/>
          <w:bCs/>
          <w:sz w:val="28"/>
          <w:szCs w:val="28"/>
        </w:rPr>
        <w:t>Советский</w:t>
      </w:r>
      <w:r w:rsidRPr="00B86B0E">
        <w:rPr>
          <w:rFonts w:ascii="Times New Roman" w:hAnsi="Times New Roman"/>
          <w:bCs/>
          <w:sz w:val="28"/>
          <w:szCs w:val="28"/>
        </w:rPr>
        <w:t xml:space="preserve"> городской округ»</w:t>
      </w:r>
      <w:r>
        <w:rPr>
          <w:rFonts w:ascii="Times New Roman" w:hAnsi="Times New Roman"/>
          <w:bCs/>
          <w:sz w:val="28"/>
          <w:szCs w:val="28"/>
        </w:rPr>
        <w:t xml:space="preserve"> Калининградской области</w:t>
      </w:r>
      <w:r w:rsidRPr="00B86B0E">
        <w:rPr>
          <w:rFonts w:ascii="Times New Roman" w:hAnsi="Times New Roman"/>
          <w:bCs/>
          <w:sz w:val="28"/>
          <w:szCs w:val="28"/>
        </w:rPr>
        <w:t>.</w:t>
      </w:r>
    </w:p>
    <w:p w14:paraId="1DC49303" w14:textId="77777777" w:rsidR="006159A0" w:rsidRPr="00B86B0E" w:rsidRDefault="006159A0" w:rsidP="006159A0">
      <w:pPr>
        <w:widowControl w:val="0"/>
        <w:autoSpaceDE w:val="0"/>
        <w:autoSpaceDN w:val="0"/>
        <w:adjustRightInd w:val="0"/>
        <w:spacing w:after="0" w:line="240" w:lineRule="auto"/>
        <w:ind w:firstLine="540"/>
        <w:rPr>
          <w:rFonts w:ascii="Times New Roman" w:hAnsi="Times New Roman"/>
          <w:sz w:val="28"/>
          <w:szCs w:val="28"/>
        </w:rPr>
      </w:pPr>
      <w:r w:rsidRPr="00B86B0E">
        <w:rPr>
          <w:rFonts w:ascii="Times New Roman" w:hAnsi="Times New Roman"/>
          <w:sz w:val="28"/>
          <w:szCs w:val="28"/>
        </w:rPr>
        <w:t xml:space="preserve">4. Отношения, возникающие в связи с исполнением председателем Контрольно-счётной </w:t>
      </w:r>
      <w:r w:rsidRPr="00B57B6D">
        <w:rPr>
          <w:rFonts w:ascii="Times New Roman" w:hAnsi="Times New Roman"/>
          <w:sz w:val="28"/>
          <w:szCs w:val="28"/>
        </w:rPr>
        <w:t>комиссии</w:t>
      </w:r>
      <w:r w:rsidRPr="00B86B0E">
        <w:rPr>
          <w:rFonts w:ascii="Times New Roman" w:hAnsi="Times New Roman"/>
          <w:sz w:val="28"/>
          <w:szCs w:val="28"/>
        </w:rPr>
        <w:t xml:space="preserve"> полномочий по муниципальной должности, не носят характер трудовых в том смысле, в каком трудовые отношения понимаются в Трудовом </w:t>
      </w:r>
      <w:hyperlink r:id="rId8" w:tooltip="&quot;Трудовой кодекс Российской Федерации&quot; от 30.12.2001 N 197-ФЗ (ред. от 11.10.2018){КонсультантПлюс}" w:history="1">
        <w:r w:rsidRPr="00B86B0E">
          <w:rPr>
            <w:rFonts w:ascii="Times New Roman" w:hAnsi="Times New Roman"/>
            <w:sz w:val="28"/>
            <w:szCs w:val="28"/>
          </w:rPr>
          <w:t>кодексе</w:t>
        </w:r>
      </w:hyperlink>
      <w:r w:rsidRPr="00B86B0E">
        <w:rPr>
          <w:rFonts w:ascii="Times New Roman" w:hAnsi="Times New Roman"/>
          <w:sz w:val="28"/>
          <w:szCs w:val="28"/>
        </w:rPr>
        <w:t xml:space="preserve"> Российской Федерации.</w:t>
      </w:r>
    </w:p>
    <w:p w14:paraId="1948A5B2" w14:textId="77777777" w:rsidR="006159A0" w:rsidRPr="00B86B0E" w:rsidRDefault="006159A0" w:rsidP="006159A0">
      <w:pPr>
        <w:widowControl w:val="0"/>
        <w:autoSpaceDE w:val="0"/>
        <w:autoSpaceDN w:val="0"/>
        <w:adjustRightInd w:val="0"/>
        <w:spacing w:after="0" w:line="240" w:lineRule="auto"/>
        <w:ind w:firstLine="567"/>
        <w:rPr>
          <w:rFonts w:ascii="Times New Roman" w:hAnsi="Times New Roman"/>
          <w:bCs/>
          <w:sz w:val="28"/>
          <w:szCs w:val="28"/>
        </w:rPr>
      </w:pPr>
      <w:r w:rsidRPr="00B86B0E">
        <w:rPr>
          <w:rFonts w:ascii="Times New Roman" w:hAnsi="Times New Roman"/>
          <w:sz w:val="28"/>
          <w:szCs w:val="28"/>
        </w:rPr>
        <w:t xml:space="preserve">5. </w:t>
      </w:r>
      <w:r w:rsidRPr="00B86B0E">
        <w:rPr>
          <w:rFonts w:ascii="Times New Roman" w:hAnsi="Times New Roman"/>
          <w:bCs/>
          <w:sz w:val="28"/>
          <w:szCs w:val="28"/>
        </w:rPr>
        <w:t xml:space="preserve">В соответствии с установлениями (часть 1, часть 5 статьи 37) Конституции РФ в отношении социальных гарантий деятельности председателя Контрольно-счётной </w:t>
      </w:r>
      <w:r w:rsidRPr="00D13D5D">
        <w:rPr>
          <w:rFonts w:ascii="Times New Roman" w:hAnsi="Times New Roman"/>
          <w:bCs/>
          <w:sz w:val="28"/>
          <w:szCs w:val="28"/>
        </w:rPr>
        <w:t>комиссии</w:t>
      </w:r>
      <w:r w:rsidRPr="00B86B0E">
        <w:rPr>
          <w:rFonts w:ascii="Times New Roman" w:hAnsi="Times New Roman"/>
          <w:bCs/>
          <w:sz w:val="28"/>
          <w:szCs w:val="28"/>
        </w:rPr>
        <w:t xml:space="preserve"> могут применять отдельные институты трудового права, применение которых носит характер аналогии, не позволяющей использовать другие нормы безотносительно к их правовому содержанию. </w:t>
      </w:r>
    </w:p>
    <w:p w14:paraId="13095BB5" w14:textId="77777777" w:rsidR="006159A0" w:rsidRPr="00B86B0E" w:rsidRDefault="006159A0" w:rsidP="006159A0">
      <w:pPr>
        <w:spacing w:after="0" w:line="240" w:lineRule="auto"/>
        <w:ind w:firstLine="540"/>
        <w:rPr>
          <w:rFonts w:ascii="Times New Roman" w:hAnsi="Times New Roman"/>
          <w:sz w:val="28"/>
          <w:szCs w:val="28"/>
        </w:rPr>
      </w:pPr>
      <w:r w:rsidRPr="00B86B0E">
        <w:rPr>
          <w:rFonts w:ascii="Times New Roman" w:hAnsi="Times New Roman"/>
          <w:sz w:val="28"/>
          <w:szCs w:val="28"/>
        </w:rPr>
        <w:t xml:space="preserve">6. Председателю Контрольно-счётной </w:t>
      </w:r>
      <w:r w:rsidRPr="0020674C">
        <w:rPr>
          <w:rFonts w:ascii="Times New Roman" w:hAnsi="Times New Roman"/>
          <w:sz w:val="28"/>
          <w:szCs w:val="28"/>
        </w:rPr>
        <w:t>комиссии</w:t>
      </w:r>
      <w:r w:rsidRPr="00B86B0E">
        <w:rPr>
          <w:rFonts w:ascii="Times New Roman" w:hAnsi="Times New Roman"/>
          <w:sz w:val="28"/>
          <w:szCs w:val="28"/>
        </w:rPr>
        <w:t xml:space="preserve"> гарантируются денежное содержание,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муниципального образования «</w:t>
      </w:r>
      <w:r>
        <w:rPr>
          <w:rFonts w:ascii="Times New Roman" w:hAnsi="Times New Roman"/>
          <w:sz w:val="28"/>
          <w:szCs w:val="28"/>
        </w:rPr>
        <w:t xml:space="preserve">Советский </w:t>
      </w:r>
      <w:r>
        <w:rPr>
          <w:rFonts w:ascii="Times New Roman" w:hAnsi="Times New Roman"/>
          <w:sz w:val="28"/>
          <w:szCs w:val="28"/>
        </w:rPr>
        <w:lastRenderedPageBreak/>
        <w:t>городской округ</w:t>
      </w:r>
      <w:r w:rsidRPr="00B86B0E">
        <w:rPr>
          <w:rFonts w:ascii="Times New Roman" w:hAnsi="Times New Roman"/>
          <w:sz w:val="28"/>
          <w:szCs w:val="28"/>
        </w:rPr>
        <w:t>» (в том числе по медицинскому и санаторно-курортному обеспечению, бытовому, транспортному и иным видам обслуживания).</w:t>
      </w:r>
    </w:p>
    <w:p w14:paraId="690FF183" w14:textId="77777777" w:rsidR="006159A0" w:rsidRPr="00B86B0E" w:rsidRDefault="006159A0" w:rsidP="006159A0">
      <w:pPr>
        <w:widowControl w:val="0"/>
        <w:autoSpaceDE w:val="0"/>
        <w:autoSpaceDN w:val="0"/>
        <w:adjustRightInd w:val="0"/>
        <w:spacing w:after="0" w:line="240" w:lineRule="auto"/>
        <w:ind w:firstLine="540"/>
        <w:rPr>
          <w:rFonts w:ascii="Times New Roman" w:hAnsi="Times New Roman"/>
          <w:sz w:val="28"/>
          <w:szCs w:val="28"/>
        </w:rPr>
      </w:pPr>
      <w:r w:rsidRPr="00B86B0E">
        <w:rPr>
          <w:rFonts w:ascii="Times New Roman" w:hAnsi="Times New Roman"/>
          <w:sz w:val="28"/>
          <w:szCs w:val="28"/>
        </w:rPr>
        <w:t xml:space="preserve">7. Возможность установления председателю Контрольно-счётной </w:t>
      </w:r>
      <w:r w:rsidRPr="002368BC">
        <w:rPr>
          <w:rFonts w:ascii="Times New Roman" w:hAnsi="Times New Roman"/>
          <w:sz w:val="28"/>
          <w:szCs w:val="28"/>
        </w:rPr>
        <w:t>комиссии</w:t>
      </w:r>
      <w:r w:rsidRPr="00B86B0E">
        <w:rPr>
          <w:rFonts w:ascii="Times New Roman" w:hAnsi="Times New Roman"/>
          <w:sz w:val="28"/>
          <w:szCs w:val="28"/>
        </w:rPr>
        <w:t xml:space="preserve"> гарантий и их конкретный объем определяются окружным Советом депутатов самостоятельно с учётом возможностей местного бюджета Со</w:t>
      </w:r>
      <w:r>
        <w:rPr>
          <w:rFonts w:ascii="Times New Roman" w:hAnsi="Times New Roman"/>
          <w:sz w:val="28"/>
          <w:szCs w:val="28"/>
        </w:rPr>
        <w:t>ветского</w:t>
      </w:r>
      <w:r w:rsidRPr="00B86B0E">
        <w:rPr>
          <w:rFonts w:ascii="Times New Roman" w:hAnsi="Times New Roman"/>
          <w:sz w:val="28"/>
          <w:szCs w:val="28"/>
        </w:rPr>
        <w:t xml:space="preserve"> городского округа.</w:t>
      </w:r>
    </w:p>
    <w:p w14:paraId="23B128BA" w14:textId="77777777" w:rsidR="006159A0" w:rsidRPr="00B86B0E" w:rsidRDefault="006159A0" w:rsidP="006159A0">
      <w:pPr>
        <w:spacing w:after="0" w:line="240" w:lineRule="auto"/>
        <w:ind w:firstLine="567"/>
        <w:contextualSpacing/>
        <w:rPr>
          <w:rFonts w:ascii="Times New Roman" w:eastAsia="Calibri" w:hAnsi="Times New Roman" w:cs="F"/>
          <w:kern w:val="3"/>
          <w:sz w:val="28"/>
          <w:szCs w:val="28"/>
        </w:rPr>
      </w:pPr>
      <w:r w:rsidRPr="00B86B0E">
        <w:rPr>
          <w:rFonts w:ascii="Times New Roman" w:hAnsi="Times New Roman"/>
          <w:sz w:val="28"/>
          <w:szCs w:val="28"/>
        </w:rPr>
        <w:t xml:space="preserve">8. </w:t>
      </w:r>
      <w:r w:rsidRPr="00B86B0E">
        <w:rPr>
          <w:rFonts w:ascii="Times New Roman" w:eastAsia="Calibri" w:hAnsi="Times New Roman" w:cs="F"/>
          <w:kern w:val="3"/>
          <w:sz w:val="28"/>
          <w:szCs w:val="28"/>
        </w:rPr>
        <w:t xml:space="preserve">Оплата труда председателя Контрольно-счётной </w:t>
      </w:r>
      <w:r w:rsidRPr="006E04FF">
        <w:rPr>
          <w:rFonts w:ascii="Times New Roman" w:eastAsia="Calibri" w:hAnsi="Times New Roman" w:cs="F"/>
          <w:kern w:val="3"/>
          <w:sz w:val="28"/>
          <w:szCs w:val="28"/>
        </w:rPr>
        <w:t>комиссии</w:t>
      </w:r>
      <w:r w:rsidRPr="00B86B0E">
        <w:rPr>
          <w:rFonts w:ascii="Times New Roman" w:eastAsia="Calibri" w:hAnsi="Times New Roman" w:cs="F"/>
          <w:kern w:val="3"/>
          <w:sz w:val="28"/>
          <w:szCs w:val="28"/>
        </w:rPr>
        <w:t xml:space="preserve"> производится в виде денежного содержания, являющегося основным средством его материального обеспечения и стимулирования деятельности по замещаемой должности.</w:t>
      </w:r>
    </w:p>
    <w:p w14:paraId="5E741DE4" w14:textId="77777777" w:rsidR="006159A0" w:rsidRPr="00B86B0E" w:rsidRDefault="006159A0" w:rsidP="006159A0">
      <w:pPr>
        <w:widowControl w:val="0"/>
        <w:autoSpaceDE w:val="0"/>
        <w:autoSpaceDN w:val="0"/>
        <w:adjustRightInd w:val="0"/>
        <w:spacing w:after="0" w:line="240" w:lineRule="auto"/>
        <w:ind w:firstLine="567"/>
        <w:rPr>
          <w:rFonts w:ascii="Times New Roman" w:hAnsi="Times New Roman"/>
          <w:sz w:val="28"/>
          <w:szCs w:val="28"/>
        </w:rPr>
      </w:pPr>
      <w:r w:rsidRPr="00B86B0E">
        <w:rPr>
          <w:rFonts w:ascii="Times New Roman" w:hAnsi="Times New Roman"/>
          <w:sz w:val="28"/>
          <w:szCs w:val="28"/>
        </w:rPr>
        <w:t xml:space="preserve">Денежное содержание председателя Контрольно-счётной </w:t>
      </w:r>
      <w:r w:rsidRPr="006E04FF">
        <w:rPr>
          <w:rFonts w:ascii="Times New Roman" w:hAnsi="Times New Roman"/>
          <w:sz w:val="28"/>
          <w:szCs w:val="28"/>
        </w:rPr>
        <w:t xml:space="preserve">комиссии </w:t>
      </w:r>
      <w:r w:rsidRPr="00B86B0E">
        <w:rPr>
          <w:rFonts w:ascii="Times New Roman" w:hAnsi="Times New Roman"/>
          <w:sz w:val="28"/>
          <w:szCs w:val="28"/>
        </w:rPr>
        <w:t>включает должностной оклад, ежемесячные и иные дополнительные выплаты, определяемые в соответствии с законодательством РФ</w:t>
      </w:r>
      <w:r>
        <w:rPr>
          <w:rFonts w:ascii="Times New Roman" w:hAnsi="Times New Roman"/>
          <w:sz w:val="28"/>
          <w:szCs w:val="28"/>
        </w:rPr>
        <w:t>,</w:t>
      </w:r>
      <w:r w:rsidRPr="00B86B0E">
        <w:rPr>
          <w:rFonts w:ascii="Times New Roman" w:hAnsi="Times New Roman"/>
          <w:sz w:val="28"/>
          <w:szCs w:val="28"/>
        </w:rPr>
        <w:t xml:space="preserve"> законодательством Калининградской области</w:t>
      </w:r>
      <w:r>
        <w:rPr>
          <w:rFonts w:ascii="Times New Roman" w:hAnsi="Times New Roman"/>
          <w:sz w:val="28"/>
          <w:szCs w:val="28"/>
        </w:rPr>
        <w:t xml:space="preserve"> и муниципальными правовыми актами Советского городского округа</w:t>
      </w:r>
      <w:r w:rsidRPr="00B86B0E">
        <w:rPr>
          <w:rFonts w:ascii="Times New Roman" w:hAnsi="Times New Roman"/>
          <w:sz w:val="28"/>
          <w:szCs w:val="28"/>
        </w:rPr>
        <w:t>.</w:t>
      </w:r>
    </w:p>
    <w:p w14:paraId="27ABA81E" w14:textId="77777777" w:rsidR="006159A0" w:rsidRPr="00B86B0E" w:rsidRDefault="006159A0" w:rsidP="006159A0">
      <w:pPr>
        <w:widowControl w:val="0"/>
        <w:autoSpaceDE w:val="0"/>
        <w:autoSpaceDN w:val="0"/>
        <w:adjustRightInd w:val="0"/>
        <w:spacing w:after="0" w:line="240" w:lineRule="auto"/>
        <w:ind w:firstLine="567"/>
        <w:rPr>
          <w:rFonts w:ascii="Times New Roman" w:hAnsi="Times New Roman"/>
          <w:sz w:val="28"/>
          <w:szCs w:val="28"/>
        </w:rPr>
      </w:pPr>
      <w:r w:rsidRPr="00B86B0E">
        <w:rPr>
          <w:rFonts w:ascii="Times New Roman" w:hAnsi="Times New Roman"/>
          <w:sz w:val="28"/>
          <w:szCs w:val="28"/>
        </w:rPr>
        <w:t xml:space="preserve">9. Оплата труда председателя Контрольно-счётной </w:t>
      </w:r>
      <w:r w:rsidRPr="003400F5">
        <w:rPr>
          <w:rFonts w:ascii="Times New Roman" w:hAnsi="Times New Roman"/>
          <w:sz w:val="28"/>
          <w:szCs w:val="28"/>
        </w:rPr>
        <w:t>комиссии</w:t>
      </w:r>
      <w:r w:rsidRPr="00B86B0E">
        <w:rPr>
          <w:rFonts w:ascii="Times New Roman" w:hAnsi="Times New Roman"/>
          <w:sz w:val="28"/>
          <w:szCs w:val="28"/>
        </w:rPr>
        <w:t xml:space="preserve"> осуществляется за счёт средств, направляемых для финансового обеспечения деятельности Контрольно-счётной </w:t>
      </w:r>
      <w:r w:rsidRPr="003400F5">
        <w:rPr>
          <w:rFonts w:ascii="Times New Roman" w:hAnsi="Times New Roman"/>
          <w:sz w:val="28"/>
          <w:szCs w:val="28"/>
        </w:rPr>
        <w:t>комиссии</w:t>
      </w:r>
      <w:r w:rsidRPr="00B86B0E">
        <w:rPr>
          <w:rFonts w:ascii="Times New Roman" w:hAnsi="Times New Roman"/>
          <w:sz w:val="28"/>
          <w:szCs w:val="28"/>
        </w:rPr>
        <w:t xml:space="preserve"> </w:t>
      </w:r>
      <w:r>
        <w:rPr>
          <w:rFonts w:ascii="Times New Roman" w:hAnsi="Times New Roman"/>
          <w:sz w:val="28"/>
          <w:szCs w:val="28"/>
        </w:rPr>
        <w:t xml:space="preserve">Советского городского округа </w:t>
      </w:r>
      <w:r w:rsidRPr="00B86B0E">
        <w:rPr>
          <w:rFonts w:ascii="Times New Roman" w:hAnsi="Times New Roman"/>
          <w:sz w:val="28"/>
          <w:szCs w:val="28"/>
        </w:rPr>
        <w:t>и предусматривает выплату должностного оклада; ежемесячных надбавок к должностному окладу за выслугу лет в органах государственной власти и органах местного самоуправления, государственных и муниципальных органах; за особые условия работы; премий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w:t>
      </w:r>
      <w:r>
        <w:rPr>
          <w:rFonts w:ascii="Times New Roman" w:hAnsi="Times New Roman"/>
          <w:sz w:val="28"/>
          <w:szCs w:val="28"/>
        </w:rPr>
        <w:t>.</w:t>
      </w:r>
    </w:p>
    <w:p w14:paraId="7F5D5D23" w14:textId="77777777" w:rsidR="006159A0" w:rsidRPr="006466C8" w:rsidRDefault="006159A0" w:rsidP="006159A0">
      <w:pPr>
        <w:widowControl w:val="0"/>
        <w:autoSpaceDE w:val="0"/>
        <w:autoSpaceDN w:val="0"/>
        <w:adjustRightInd w:val="0"/>
        <w:spacing w:after="0" w:line="240" w:lineRule="auto"/>
        <w:ind w:firstLine="540"/>
        <w:rPr>
          <w:rFonts w:ascii="Times New Roman" w:hAnsi="Times New Roman"/>
          <w:sz w:val="28"/>
          <w:szCs w:val="28"/>
        </w:rPr>
      </w:pPr>
      <w:r w:rsidRPr="006466C8">
        <w:rPr>
          <w:rFonts w:ascii="Times New Roman" w:hAnsi="Times New Roman"/>
          <w:sz w:val="28"/>
          <w:szCs w:val="28"/>
        </w:rPr>
        <w:t>10. Председателю Контрольно-счётной комиссии выплачивается:</w:t>
      </w:r>
    </w:p>
    <w:p w14:paraId="3BCB0A8A" w14:textId="77777777" w:rsidR="006159A0" w:rsidRPr="006466C8" w:rsidRDefault="006159A0" w:rsidP="006159A0">
      <w:pPr>
        <w:widowControl w:val="0"/>
        <w:autoSpaceDE w:val="0"/>
        <w:autoSpaceDN w:val="0"/>
        <w:adjustRightInd w:val="0"/>
        <w:spacing w:after="0" w:line="240" w:lineRule="auto"/>
        <w:ind w:firstLine="567"/>
        <w:rPr>
          <w:rFonts w:ascii="Times New Roman" w:hAnsi="Times New Roman"/>
          <w:sz w:val="28"/>
          <w:szCs w:val="28"/>
        </w:rPr>
      </w:pPr>
      <w:r w:rsidRPr="006466C8">
        <w:rPr>
          <w:rFonts w:ascii="Times New Roman" w:hAnsi="Times New Roman"/>
          <w:sz w:val="28"/>
          <w:szCs w:val="28"/>
        </w:rPr>
        <w:t>1) должностной оклад в размере 23000 рублей.</w:t>
      </w:r>
    </w:p>
    <w:p w14:paraId="77602FAA" w14:textId="77777777" w:rsidR="006159A0" w:rsidRPr="006466C8" w:rsidRDefault="006159A0" w:rsidP="006159A0">
      <w:pPr>
        <w:widowControl w:val="0"/>
        <w:autoSpaceDE w:val="0"/>
        <w:autoSpaceDN w:val="0"/>
        <w:adjustRightInd w:val="0"/>
        <w:spacing w:after="0" w:line="240" w:lineRule="auto"/>
        <w:ind w:firstLine="567"/>
        <w:rPr>
          <w:rFonts w:ascii="Times New Roman" w:hAnsi="Times New Roman"/>
          <w:sz w:val="28"/>
          <w:szCs w:val="28"/>
        </w:rPr>
      </w:pPr>
      <w:r w:rsidRPr="006466C8">
        <w:rPr>
          <w:rFonts w:ascii="Times New Roman" w:hAnsi="Times New Roman"/>
          <w:sz w:val="28"/>
          <w:szCs w:val="28"/>
        </w:rPr>
        <w:t>2) ежемесячная надбавка к должностному окладу за особые условия в размере 60 % процентов от должностного оклада;</w:t>
      </w:r>
    </w:p>
    <w:p w14:paraId="40117D4D" w14:textId="77777777" w:rsidR="006159A0" w:rsidRPr="006466C8" w:rsidRDefault="006159A0" w:rsidP="006159A0">
      <w:pPr>
        <w:widowControl w:val="0"/>
        <w:autoSpaceDE w:val="0"/>
        <w:autoSpaceDN w:val="0"/>
        <w:adjustRightInd w:val="0"/>
        <w:spacing w:after="0" w:line="240" w:lineRule="auto"/>
        <w:ind w:firstLine="567"/>
        <w:rPr>
          <w:rFonts w:ascii="Times New Roman" w:eastAsia="Calibri" w:hAnsi="Times New Roman"/>
          <w:kern w:val="3"/>
          <w:sz w:val="28"/>
          <w:szCs w:val="28"/>
        </w:rPr>
      </w:pPr>
      <w:r w:rsidRPr="006466C8">
        <w:rPr>
          <w:rFonts w:ascii="Times New Roman" w:hAnsi="Times New Roman"/>
          <w:sz w:val="28"/>
          <w:szCs w:val="28"/>
        </w:rPr>
        <w:t xml:space="preserve">3) ежемесячная надбавка к должностному окладу за выслугу лет на государственных и (или) муниципальных должностях, должностях государственной и (или) муниципальной службы в зависимости от стажа работы на указанных должностях в следующих размерах: </w:t>
      </w:r>
    </w:p>
    <w:p w14:paraId="7A00C637" w14:textId="77777777" w:rsidR="006159A0" w:rsidRPr="006466C8" w:rsidRDefault="006159A0" w:rsidP="006159A0">
      <w:pPr>
        <w:autoSpaceDE w:val="0"/>
        <w:autoSpaceDN w:val="0"/>
        <w:adjustRightInd w:val="0"/>
        <w:spacing w:after="0" w:line="240" w:lineRule="auto"/>
        <w:ind w:firstLine="567"/>
        <w:rPr>
          <w:rFonts w:ascii="Times New Roman" w:eastAsia="Calibri" w:hAnsi="Times New Roman"/>
          <w:kern w:val="3"/>
          <w:sz w:val="28"/>
          <w:szCs w:val="28"/>
        </w:rPr>
      </w:pPr>
      <w:r w:rsidRPr="006466C8">
        <w:rPr>
          <w:rFonts w:ascii="Times New Roman" w:eastAsia="Calibri" w:hAnsi="Times New Roman"/>
          <w:kern w:val="3"/>
          <w:sz w:val="28"/>
          <w:szCs w:val="28"/>
        </w:rPr>
        <w:t>от 1 года до 5 лет            - 10 % должностного оклада;</w:t>
      </w:r>
    </w:p>
    <w:p w14:paraId="0AC1249E" w14:textId="77777777" w:rsidR="006159A0" w:rsidRPr="006466C8" w:rsidRDefault="006159A0" w:rsidP="006159A0">
      <w:pPr>
        <w:autoSpaceDE w:val="0"/>
        <w:autoSpaceDN w:val="0"/>
        <w:adjustRightInd w:val="0"/>
        <w:spacing w:after="0" w:line="240" w:lineRule="auto"/>
        <w:ind w:firstLine="567"/>
        <w:rPr>
          <w:rFonts w:ascii="Times New Roman" w:eastAsia="Calibri" w:hAnsi="Times New Roman"/>
          <w:kern w:val="3"/>
          <w:sz w:val="28"/>
          <w:szCs w:val="28"/>
        </w:rPr>
      </w:pPr>
      <w:r w:rsidRPr="006466C8">
        <w:rPr>
          <w:rFonts w:ascii="Times New Roman" w:eastAsia="Calibri" w:hAnsi="Times New Roman"/>
          <w:kern w:val="3"/>
          <w:sz w:val="28"/>
          <w:szCs w:val="28"/>
        </w:rPr>
        <w:t>от 5 лет до 10 лет            - 15 % должностного оклада;</w:t>
      </w:r>
    </w:p>
    <w:p w14:paraId="2EA685F6" w14:textId="77777777" w:rsidR="006159A0" w:rsidRPr="006466C8" w:rsidRDefault="006159A0" w:rsidP="006159A0">
      <w:pPr>
        <w:autoSpaceDE w:val="0"/>
        <w:autoSpaceDN w:val="0"/>
        <w:adjustRightInd w:val="0"/>
        <w:spacing w:after="0" w:line="240" w:lineRule="auto"/>
        <w:ind w:firstLine="567"/>
        <w:rPr>
          <w:rFonts w:ascii="Times New Roman" w:eastAsia="Calibri" w:hAnsi="Times New Roman"/>
          <w:kern w:val="3"/>
          <w:sz w:val="28"/>
          <w:szCs w:val="28"/>
        </w:rPr>
      </w:pPr>
      <w:r w:rsidRPr="006466C8">
        <w:rPr>
          <w:rFonts w:ascii="Times New Roman" w:eastAsia="Calibri" w:hAnsi="Times New Roman"/>
          <w:kern w:val="3"/>
          <w:sz w:val="28"/>
          <w:szCs w:val="28"/>
        </w:rPr>
        <w:t>от 10 лет до 15 лет          - 20 % должностного оклада;</w:t>
      </w:r>
    </w:p>
    <w:p w14:paraId="456DE98F" w14:textId="77777777" w:rsidR="006159A0" w:rsidRPr="006466C8" w:rsidRDefault="006159A0" w:rsidP="006159A0">
      <w:pPr>
        <w:autoSpaceDE w:val="0"/>
        <w:autoSpaceDN w:val="0"/>
        <w:adjustRightInd w:val="0"/>
        <w:spacing w:after="0" w:line="240" w:lineRule="auto"/>
        <w:ind w:firstLine="567"/>
        <w:rPr>
          <w:rFonts w:ascii="Times New Roman" w:eastAsia="Calibri" w:hAnsi="Times New Roman"/>
          <w:kern w:val="3"/>
          <w:sz w:val="28"/>
          <w:szCs w:val="28"/>
        </w:rPr>
      </w:pPr>
      <w:r w:rsidRPr="006466C8">
        <w:rPr>
          <w:rFonts w:ascii="Times New Roman" w:eastAsia="Calibri" w:hAnsi="Times New Roman"/>
          <w:kern w:val="3"/>
          <w:sz w:val="28"/>
          <w:szCs w:val="28"/>
        </w:rPr>
        <w:t>от 15 лет и свыше           - 30 % должностного оклада.</w:t>
      </w:r>
    </w:p>
    <w:p w14:paraId="24A5FFD2" w14:textId="77777777" w:rsidR="006159A0" w:rsidRPr="00B86B0E" w:rsidRDefault="006159A0" w:rsidP="006159A0">
      <w:pPr>
        <w:widowControl w:val="0"/>
        <w:autoSpaceDE w:val="0"/>
        <w:autoSpaceDN w:val="0"/>
        <w:adjustRightInd w:val="0"/>
        <w:spacing w:after="0" w:line="240" w:lineRule="auto"/>
        <w:ind w:firstLine="567"/>
        <w:rPr>
          <w:rFonts w:ascii="Times New Roman" w:hAnsi="Times New Roman"/>
          <w:sz w:val="28"/>
          <w:szCs w:val="28"/>
        </w:rPr>
      </w:pPr>
      <w:r w:rsidRPr="006466C8">
        <w:rPr>
          <w:rFonts w:ascii="Times New Roman" w:hAnsi="Times New Roman"/>
          <w:sz w:val="28"/>
          <w:szCs w:val="28"/>
        </w:rPr>
        <w:t>4) ежемесячное денежное поощрение в размере 150% должностного оклада.</w:t>
      </w:r>
    </w:p>
    <w:p w14:paraId="0F53F236" w14:textId="77777777" w:rsidR="006159A0" w:rsidRPr="00B86B0E" w:rsidRDefault="006159A0" w:rsidP="006159A0">
      <w:pPr>
        <w:autoSpaceDE w:val="0"/>
        <w:autoSpaceDN w:val="0"/>
        <w:adjustRightInd w:val="0"/>
        <w:spacing w:after="0" w:line="240" w:lineRule="auto"/>
        <w:ind w:firstLine="539"/>
        <w:contextualSpacing/>
        <w:rPr>
          <w:rFonts w:ascii="Times New Roman" w:eastAsia="Calibri" w:hAnsi="Times New Roman" w:cs="F"/>
          <w:kern w:val="3"/>
          <w:sz w:val="28"/>
          <w:szCs w:val="28"/>
        </w:rPr>
      </w:pPr>
      <w:r w:rsidRPr="00B86B0E">
        <w:rPr>
          <w:rFonts w:ascii="Times New Roman" w:eastAsia="Calibri" w:hAnsi="Times New Roman" w:cs="F"/>
          <w:kern w:val="3"/>
          <w:sz w:val="28"/>
          <w:szCs w:val="28"/>
        </w:rPr>
        <w:t xml:space="preserve">Размер ежемесячного денежного поощрения может быть снижен в связи с допущенным председателем Контрольно-счётной </w:t>
      </w:r>
      <w:r>
        <w:rPr>
          <w:rFonts w:ascii="Times New Roman" w:eastAsia="Calibri" w:hAnsi="Times New Roman" w:cs="F"/>
          <w:kern w:val="3"/>
          <w:sz w:val="28"/>
          <w:szCs w:val="28"/>
        </w:rPr>
        <w:t>комиссии</w:t>
      </w:r>
      <w:r w:rsidRPr="00B86B0E">
        <w:rPr>
          <w:rFonts w:ascii="Times New Roman" w:eastAsia="Calibri" w:hAnsi="Times New Roman" w:cs="F"/>
          <w:kern w:val="3"/>
          <w:sz w:val="28"/>
          <w:szCs w:val="28"/>
        </w:rPr>
        <w:t xml:space="preserve"> нарушением исполнительской дисциплины (нарушением сроков ответов на обращения граждан, организаций, органов, несоблюдением сроков предоставления оперативных, информационных и отчётных данных и пр.) и (или) ненадлежащим исполнением должностных обязанностей, на основании </w:t>
      </w:r>
      <w:r w:rsidRPr="00B86B0E">
        <w:rPr>
          <w:rFonts w:ascii="Times New Roman" w:eastAsia="Calibri" w:hAnsi="Times New Roman" w:cs="F"/>
          <w:kern w:val="3"/>
          <w:sz w:val="28"/>
          <w:szCs w:val="28"/>
        </w:rPr>
        <w:lastRenderedPageBreak/>
        <w:t xml:space="preserve">соответствующего решения окружного Совета депутатов от 50 до 100% от установленного размера ежемесячного поощрения. </w:t>
      </w:r>
    </w:p>
    <w:p w14:paraId="227FA9B5" w14:textId="77777777" w:rsidR="006159A0" w:rsidRPr="00B86B0E" w:rsidRDefault="006159A0" w:rsidP="006159A0">
      <w:pPr>
        <w:widowControl w:val="0"/>
        <w:autoSpaceDE w:val="0"/>
        <w:autoSpaceDN w:val="0"/>
        <w:adjustRightInd w:val="0"/>
        <w:spacing w:after="0" w:line="240" w:lineRule="auto"/>
        <w:ind w:firstLine="567"/>
        <w:rPr>
          <w:rFonts w:ascii="Times New Roman" w:hAnsi="Times New Roman"/>
          <w:sz w:val="28"/>
          <w:szCs w:val="28"/>
        </w:rPr>
      </w:pPr>
      <w:r w:rsidRPr="00B86B0E">
        <w:rPr>
          <w:rFonts w:ascii="Times New Roman" w:hAnsi="Times New Roman"/>
          <w:sz w:val="28"/>
          <w:szCs w:val="28"/>
        </w:rPr>
        <w:t xml:space="preserve">5) единовременная выплата при предоставлении ежегодного оплачиваемого отпуска за счёт средств фонда оплаты труда Контрольно-счётной </w:t>
      </w:r>
      <w:r w:rsidRPr="00797FE4">
        <w:rPr>
          <w:rFonts w:ascii="Times New Roman" w:hAnsi="Times New Roman"/>
          <w:sz w:val="28"/>
          <w:szCs w:val="28"/>
        </w:rPr>
        <w:t>комиссии</w:t>
      </w:r>
      <w:r w:rsidRPr="00B86B0E">
        <w:rPr>
          <w:rFonts w:ascii="Times New Roman" w:hAnsi="Times New Roman"/>
          <w:sz w:val="28"/>
          <w:szCs w:val="28"/>
        </w:rPr>
        <w:t xml:space="preserve"> С</w:t>
      </w:r>
      <w:r w:rsidRPr="00797FE4">
        <w:rPr>
          <w:rFonts w:ascii="Times New Roman" w:hAnsi="Times New Roman"/>
          <w:sz w:val="28"/>
          <w:szCs w:val="28"/>
        </w:rPr>
        <w:t>оветского</w:t>
      </w:r>
      <w:r w:rsidRPr="00B86B0E">
        <w:rPr>
          <w:rFonts w:ascii="Times New Roman" w:hAnsi="Times New Roman"/>
          <w:sz w:val="28"/>
          <w:szCs w:val="28"/>
        </w:rPr>
        <w:t xml:space="preserve"> городско</w:t>
      </w:r>
      <w:r w:rsidRPr="00797FE4">
        <w:rPr>
          <w:rFonts w:ascii="Times New Roman" w:hAnsi="Times New Roman"/>
          <w:sz w:val="28"/>
          <w:szCs w:val="28"/>
        </w:rPr>
        <w:t>го</w:t>
      </w:r>
      <w:r w:rsidRPr="00B86B0E">
        <w:rPr>
          <w:rFonts w:ascii="Times New Roman" w:hAnsi="Times New Roman"/>
          <w:sz w:val="28"/>
          <w:szCs w:val="28"/>
        </w:rPr>
        <w:t xml:space="preserve"> округ</w:t>
      </w:r>
      <w:r w:rsidRPr="00797FE4">
        <w:rPr>
          <w:rFonts w:ascii="Times New Roman" w:hAnsi="Times New Roman"/>
          <w:sz w:val="28"/>
          <w:szCs w:val="28"/>
        </w:rPr>
        <w:t>а</w:t>
      </w:r>
      <w:r w:rsidRPr="00B86B0E">
        <w:rPr>
          <w:rFonts w:ascii="Times New Roman" w:hAnsi="Times New Roman"/>
          <w:sz w:val="28"/>
          <w:szCs w:val="28"/>
        </w:rPr>
        <w:t xml:space="preserve">. </w:t>
      </w:r>
    </w:p>
    <w:p w14:paraId="169E3F0D" w14:textId="77777777" w:rsidR="006159A0" w:rsidRPr="006466C8" w:rsidRDefault="006159A0" w:rsidP="006159A0">
      <w:pPr>
        <w:widowControl w:val="0"/>
        <w:autoSpaceDE w:val="0"/>
        <w:autoSpaceDN w:val="0"/>
        <w:adjustRightInd w:val="0"/>
        <w:spacing w:after="0" w:line="240" w:lineRule="auto"/>
        <w:ind w:firstLine="540"/>
        <w:rPr>
          <w:rFonts w:ascii="Times New Roman" w:hAnsi="Times New Roman"/>
          <w:sz w:val="28"/>
          <w:szCs w:val="28"/>
        </w:rPr>
      </w:pPr>
      <w:r w:rsidRPr="00B86B0E">
        <w:rPr>
          <w:rFonts w:ascii="Times New Roman" w:hAnsi="Times New Roman"/>
          <w:sz w:val="28"/>
          <w:szCs w:val="28"/>
        </w:rPr>
        <w:t>11. Единовременная выплата при предоставлении ежегодного оплачиваемого отпуска производится</w:t>
      </w:r>
      <w:r w:rsidRPr="006E64BB">
        <w:t xml:space="preserve"> </w:t>
      </w:r>
      <w:r w:rsidRPr="006E64BB">
        <w:rPr>
          <w:rFonts w:ascii="Times New Roman" w:hAnsi="Times New Roman"/>
          <w:sz w:val="28"/>
          <w:szCs w:val="28"/>
        </w:rPr>
        <w:t>один раз в год</w:t>
      </w:r>
      <w:r w:rsidRPr="00B86B0E">
        <w:rPr>
          <w:rFonts w:ascii="Times New Roman" w:hAnsi="Times New Roman"/>
          <w:sz w:val="28"/>
          <w:szCs w:val="28"/>
        </w:rPr>
        <w:t xml:space="preserve"> </w:t>
      </w:r>
      <w:r w:rsidRPr="006466C8">
        <w:rPr>
          <w:rFonts w:ascii="Times New Roman" w:hAnsi="Times New Roman"/>
          <w:sz w:val="28"/>
          <w:szCs w:val="28"/>
        </w:rPr>
        <w:t>в размере двух должностных окладов.</w:t>
      </w:r>
    </w:p>
    <w:p w14:paraId="4FE59556" w14:textId="77777777" w:rsidR="006159A0" w:rsidRPr="00B86B0E" w:rsidRDefault="006159A0" w:rsidP="006159A0">
      <w:pPr>
        <w:spacing w:after="0" w:line="240" w:lineRule="auto"/>
        <w:ind w:firstLine="540"/>
        <w:rPr>
          <w:rFonts w:ascii="Verdana" w:hAnsi="Verdana"/>
          <w:sz w:val="28"/>
          <w:szCs w:val="28"/>
        </w:rPr>
      </w:pPr>
      <w:r w:rsidRPr="00B86B0E">
        <w:rPr>
          <w:rFonts w:ascii="Times New Roman" w:hAnsi="Times New Roman"/>
          <w:sz w:val="28"/>
          <w:szCs w:val="28"/>
        </w:rPr>
        <w:t>1</w:t>
      </w:r>
      <w:r>
        <w:rPr>
          <w:rFonts w:ascii="Times New Roman" w:hAnsi="Times New Roman"/>
          <w:sz w:val="28"/>
          <w:szCs w:val="28"/>
        </w:rPr>
        <w:t>2</w:t>
      </w:r>
      <w:r w:rsidRPr="00B86B0E">
        <w:rPr>
          <w:rFonts w:ascii="Times New Roman" w:hAnsi="Times New Roman"/>
          <w:sz w:val="28"/>
          <w:szCs w:val="28"/>
        </w:rPr>
        <w:t xml:space="preserve">. Премия за выполнение особо важных и сложных заданий председателю Контрольно-счётной </w:t>
      </w:r>
      <w:r w:rsidRPr="000915EB">
        <w:rPr>
          <w:rFonts w:ascii="Times New Roman" w:hAnsi="Times New Roman"/>
          <w:sz w:val="28"/>
          <w:szCs w:val="28"/>
        </w:rPr>
        <w:t>комиссии</w:t>
      </w:r>
      <w:r w:rsidRPr="00B86B0E">
        <w:rPr>
          <w:rFonts w:ascii="Times New Roman" w:hAnsi="Times New Roman"/>
          <w:sz w:val="28"/>
          <w:szCs w:val="28"/>
        </w:rPr>
        <w:t xml:space="preserve"> по своей правовой природе является поощрительной выплатой, осуществление которой зависит от оценки результатов его деятельности окружным Советом депутатов </w:t>
      </w:r>
      <w:r>
        <w:rPr>
          <w:rFonts w:ascii="Times New Roman" w:hAnsi="Times New Roman"/>
          <w:sz w:val="28"/>
          <w:szCs w:val="28"/>
        </w:rPr>
        <w:t>Советского городского округа</w:t>
      </w:r>
      <w:r w:rsidRPr="00B86B0E">
        <w:rPr>
          <w:rFonts w:ascii="Times New Roman" w:hAnsi="Times New Roman"/>
          <w:sz w:val="28"/>
          <w:szCs w:val="28"/>
        </w:rPr>
        <w:t>.</w:t>
      </w:r>
    </w:p>
    <w:p w14:paraId="359EE640" w14:textId="77777777" w:rsidR="006159A0" w:rsidRPr="00B86B0E" w:rsidRDefault="006159A0" w:rsidP="006159A0">
      <w:pPr>
        <w:spacing w:after="0" w:line="240" w:lineRule="auto"/>
        <w:ind w:firstLine="540"/>
        <w:rPr>
          <w:rFonts w:ascii="Times New Roman" w:hAnsi="Times New Roman"/>
          <w:sz w:val="28"/>
          <w:szCs w:val="28"/>
        </w:rPr>
      </w:pPr>
      <w:r w:rsidRPr="00B86B0E">
        <w:rPr>
          <w:rFonts w:ascii="Times New Roman" w:hAnsi="Times New Roman"/>
          <w:sz w:val="28"/>
          <w:szCs w:val="28"/>
        </w:rPr>
        <w:t xml:space="preserve">Председатель Контрольно-счётной </w:t>
      </w:r>
      <w:r w:rsidRPr="0068329B">
        <w:rPr>
          <w:rFonts w:ascii="Times New Roman" w:hAnsi="Times New Roman"/>
          <w:sz w:val="28"/>
          <w:szCs w:val="28"/>
        </w:rPr>
        <w:t>комиссии</w:t>
      </w:r>
      <w:r w:rsidRPr="00B86B0E">
        <w:rPr>
          <w:rFonts w:ascii="Times New Roman" w:hAnsi="Times New Roman"/>
          <w:sz w:val="28"/>
          <w:szCs w:val="28"/>
        </w:rPr>
        <w:t xml:space="preserve"> премируется за общие результаты по итогам работы органов местного самоуправления в целях обеспечения материальной заинтересованности в своевременном и качественном выполнении своих должностных обязанностей и повышения ответственности. </w:t>
      </w:r>
    </w:p>
    <w:p w14:paraId="2BF3EF35" w14:textId="77777777" w:rsidR="006159A0" w:rsidRPr="00B86B0E" w:rsidRDefault="006159A0" w:rsidP="006159A0">
      <w:pPr>
        <w:spacing w:after="0" w:line="240" w:lineRule="auto"/>
        <w:ind w:firstLine="540"/>
        <w:rPr>
          <w:rFonts w:ascii="Times New Roman" w:hAnsi="Times New Roman"/>
          <w:sz w:val="28"/>
          <w:szCs w:val="28"/>
        </w:rPr>
      </w:pPr>
      <w:r w:rsidRPr="00B86B0E">
        <w:rPr>
          <w:rFonts w:ascii="Times New Roman" w:hAnsi="Times New Roman"/>
          <w:sz w:val="28"/>
          <w:szCs w:val="28"/>
        </w:rPr>
        <w:t xml:space="preserve">Размер премии за выполнение особо важных и сложных заданий устанавливается окружным Советом депутатов и не должен </w:t>
      </w:r>
      <w:r w:rsidRPr="00F575B2">
        <w:rPr>
          <w:rFonts w:ascii="Times New Roman" w:hAnsi="Times New Roman"/>
          <w:sz w:val="28"/>
          <w:szCs w:val="28"/>
        </w:rPr>
        <w:t>превышать одного должностного оклада в год.</w:t>
      </w:r>
    </w:p>
    <w:p w14:paraId="482C8272" w14:textId="77777777" w:rsidR="006159A0" w:rsidRPr="00B86B0E" w:rsidRDefault="006159A0" w:rsidP="006159A0">
      <w:pPr>
        <w:spacing w:after="0" w:line="240" w:lineRule="auto"/>
        <w:ind w:firstLine="540"/>
        <w:rPr>
          <w:rFonts w:ascii="Verdana" w:hAnsi="Verdana"/>
          <w:sz w:val="28"/>
          <w:szCs w:val="28"/>
        </w:rPr>
      </w:pPr>
      <w:r w:rsidRPr="00B86B0E">
        <w:rPr>
          <w:rFonts w:ascii="Times New Roman" w:hAnsi="Times New Roman"/>
          <w:sz w:val="28"/>
          <w:szCs w:val="28"/>
        </w:rPr>
        <w:t xml:space="preserve">Основания выплаты председателю Контрольно-счётной </w:t>
      </w:r>
      <w:r w:rsidRPr="00CE7AD2">
        <w:rPr>
          <w:rFonts w:ascii="Times New Roman" w:hAnsi="Times New Roman"/>
          <w:sz w:val="28"/>
          <w:szCs w:val="28"/>
        </w:rPr>
        <w:t>комиссии</w:t>
      </w:r>
      <w:r w:rsidRPr="00B86B0E">
        <w:rPr>
          <w:rFonts w:ascii="Times New Roman" w:hAnsi="Times New Roman"/>
          <w:sz w:val="28"/>
          <w:szCs w:val="28"/>
        </w:rPr>
        <w:t xml:space="preserve"> премии за выполнение особо важных и сложных заданий оформляются решением окружного Совета депутатов. </w:t>
      </w:r>
    </w:p>
    <w:p w14:paraId="6E95201C" w14:textId="77777777" w:rsidR="006159A0" w:rsidRPr="00B86B0E" w:rsidRDefault="006159A0" w:rsidP="006159A0">
      <w:pPr>
        <w:spacing w:after="0" w:line="240" w:lineRule="auto"/>
        <w:ind w:firstLine="540"/>
        <w:rPr>
          <w:rFonts w:ascii="Times New Roman" w:hAnsi="Times New Roman"/>
          <w:sz w:val="28"/>
          <w:szCs w:val="28"/>
        </w:rPr>
      </w:pPr>
      <w:r w:rsidRPr="00B86B0E">
        <w:rPr>
          <w:rFonts w:ascii="Times New Roman" w:hAnsi="Times New Roman"/>
          <w:sz w:val="28"/>
          <w:szCs w:val="28"/>
        </w:rPr>
        <w:t xml:space="preserve">Премии за выполнение особо важных и сложных заданий выплачиваются за фактически отработанное время. При этом время нахождения председателя Контрольно-счётной </w:t>
      </w:r>
      <w:r w:rsidRPr="00CE7AD2">
        <w:rPr>
          <w:rFonts w:ascii="Times New Roman" w:hAnsi="Times New Roman"/>
          <w:sz w:val="28"/>
          <w:szCs w:val="28"/>
        </w:rPr>
        <w:t>комиссии</w:t>
      </w:r>
      <w:r w:rsidRPr="00B86B0E">
        <w:rPr>
          <w:rFonts w:ascii="Times New Roman" w:hAnsi="Times New Roman"/>
          <w:sz w:val="28"/>
          <w:szCs w:val="28"/>
        </w:rPr>
        <w:t xml:space="preserve"> в ежегодном оплачиваемом отпуске принимается в расчёт для начисления премии.</w:t>
      </w:r>
    </w:p>
    <w:p w14:paraId="69FDC410" w14:textId="77777777" w:rsidR="006159A0" w:rsidRPr="00B86B0E" w:rsidRDefault="006159A0" w:rsidP="006159A0">
      <w:pPr>
        <w:widowControl w:val="0"/>
        <w:autoSpaceDE w:val="0"/>
        <w:autoSpaceDN w:val="0"/>
        <w:adjustRightInd w:val="0"/>
        <w:spacing w:after="0" w:line="240" w:lineRule="auto"/>
        <w:ind w:firstLine="540"/>
        <w:rPr>
          <w:rFonts w:ascii="Times New Roman" w:hAnsi="Times New Roman"/>
          <w:sz w:val="28"/>
          <w:szCs w:val="28"/>
        </w:rPr>
      </w:pPr>
      <w:r w:rsidRPr="00B86B0E">
        <w:rPr>
          <w:rFonts w:ascii="Times New Roman" w:hAnsi="Times New Roman"/>
          <w:sz w:val="28"/>
          <w:szCs w:val="28"/>
        </w:rPr>
        <w:t>1</w:t>
      </w:r>
      <w:r>
        <w:rPr>
          <w:rFonts w:ascii="Times New Roman" w:hAnsi="Times New Roman"/>
          <w:sz w:val="28"/>
          <w:szCs w:val="28"/>
        </w:rPr>
        <w:t>3</w:t>
      </w:r>
      <w:r w:rsidRPr="00B86B0E">
        <w:rPr>
          <w:rFonts w:ascii="Times New Roman" w:hAnsi="Times New Roman"/>
          <w:sz w:val="28"/>
          <w:szCs w:val="28"/>
        </w:rPr>
        <w:t>. Председателю Контрольно-счётно</w:t>
      </w:r>
      <w:r>
        <w:rPr>
          <w:rFonts w:ascii="Times New Roman" w:hAnsi="Times New Roman"/>
          <w:sz w:val="28"/>
          <w:szCs w:val="28"/>
        </w:rPr>
        <w:t>й</w:t>
      </w:r>
      <w:r w:rsidRPr="00B86B0E">
        <w:rPr>
          <w:rFonts w:ascii="Times New Roman" w:hAnsi="Times New Roman"/>
          <w:sz w:val="28"/>
          <w:szCs w:val="28"/>
        </w:rPr>
        <w:t xml:space="preserve"> </w:t>
      </w:r>
      <w:r w:rsidRPr="009753FD">
        <w:rPr>
          <w:rFonts w:ascii="Times New Roman" w:hAnsi="Times New Roman"/>
          <w:sz w:val="28"/>
          <w:szCs w:val="28"/>
        </w:rPr>
        <w:t>комиссии</w:t>
      </w:r>
      <w:r w:rsidRPr="00B86B0E">
        <w:rPr>
          <w:rFonts w:ascii="Times New Roman" w:hAnsi="Times New Roman"/>
          <w:sz w:val="28"/>
          <w:szCs w:val="28"/>
        </w:rPr>
        <w:t xml:space="preserve"> предоставляется за счёт средств местного бюджета ежегодный основной оплачиваемый отпуск продолжительностью 30 календарных дней.</w:t>
      </w:r>
    </w:p>
    <w:p w14:paraId="4757773F" w14:textId="77777777" w:rsidR="006159A0" w:rsidRPr="00B86B0E" w:rsidRDefault="006159A0" w:rsidP="006159A0">
      <w:pPr>
        <w:autoSpaceDE w:val="0"/>
        <w:autoSpaceDN w:val="0"/>
        <w:adjustRightInd w:val="0"/>
        <w:spacing w:after="0" w:line="240" w:lineRule="auto"/>
        <w:ind w:firstLine="539"/>
        <w:contextualSpacing/>
        <w:rPr>
          <w:rFonts w:ascii="Times New Roman" w:eastAsia="Calibri" w:hAnsi="Times New Roman" w:cs="F"/>
          <w:kern w:val="3"/>
          <w:sz w:val="28"/>
          <w:szCs w:val="28"/>
        </w:rPr>
      </w:pPr>
      <w:r w:rsidRPr="00B86B0E">
        <w:rPr>
          <w:rFonts w:ascii="Times New Roman" w:eastAsia="Calibri" w:hAnsi="Times New Roman" w:cs="F"/>
          <w:kern w:val="3"/>
          <w:sz w:val="28"/>
          <w:szCs w:val="28"/>
        </w:rPr>
        <w:t xml:space="preserve">Председателю Контрольно-счётной </w:t>
      </w:r>
      <w:r w:rsidRPr="009753FD">
        <w:rPr>
          <w:rFonts w:ascii="Times New Roman" w:eastAsia="Calibri" w:hAnsi="Times New Roman" w:cs="F"/>
          <w:kern w:val="3"/>
          <w:sz w:val="28"/>
          <w:szCs w:val="28"/>
        </w:rPr>
        <w:t>комиссии</w:t>
      </w:r>
      <w:r w:rsidRPr="00B86B0E">
        <w:rPr>
          <w:rFonts w:ascii="Times New Roman" w:eastAsia="Calibri" w:hAnsi="Times New Roman" w:cs="F"/>
          <w:kern w:val="3"/>
          <w:sz w:val="28"/>
          <w:szCs w:val="28"/>
        </w:rPr>
        <w:t xml:space="preserve"> предоставляется ежегодный дополнительный оплачиваемый отпуск за выслугу лет продолжительностью не более 10 календарных дней. Продолжительность ежегодного дополнительного оплачиваемого отпуска за выслугу лет исчисляется из расчёта один календарный день за каждый год стажа работы на должностях, предусмотренных подпунктом 3 пункта 10 настоящего Положения. </w:t>
      </w:r>
      <w:r>
        <w:rPr>
          <w:rFonts w:ascii="Times New Roman" w:eastAsia="Calibri" w:hAnsi="Times New Roman" w:cs="F"/>
          <w:kern w:val="3"/>
          <w:sz w:val="28"/>
          <w:szCs w:val="28"/>
        </w:rPr>
        <w:t xml:space="preserve"> </w:t>
      </w:r>
    </w:p>
    <w:p w14:paraId="01869923" w14:textId="77777777" w:rsidR="006159A0" w:rsidRDefault="006159A0" w:rsidP="006159A0">
      <w:pPr>
        <w:widowControl w:val="0"/>
        <w:spacing w:after="0" w:line="240" w:lineRule="auto"/>
        <w:ind w:left="5040"/>
        <w:rPr>
          <w:rFonts w:ascii="Times New Roman" w:hAnsi="Times New Roman"/>
          <w:spacing w:val="-6"/>
          <w:sz w:val="24"/>
          <w:szCs w:val="24"/>
        </w:rPr>
      </w:pPr>
    </w:p>
    <w:p w14:paraId="23AD80C0" w14:textId="77777777" w:rsidR="006159A0" w:rsidRDefault="006159A0" w:rsidP="006159A0">
      <w:pPr>
        <w:widowControl w:val="0"/>
        <w:spacing w:after="0" w:line="240" w:lineRule="auto"/>
        <w:ind w:left="5040"/>
        <w:rPr>
          <w:rFonts w:ascii="Times New Roman" w:hAnsi="Times New Roman"/>
          <w:spacing w:val="-6"/>
          <w:sz w:val="24"/>
          <w:szCs w:val="24"/>
        </w:rPr>
      </w:pPr>
    </w:p>
    <w:p w14:paraId="5230FF98" w14:textId="77777777" w:rsidR="006159A0" w:rsidRDefault="006159A0" w:rsidP="006159A0">
      <w:pPr>
        <w:widowControl w:val="0"/>
        <w:spacing w:after="0" w:line="240" w:lineRule="auto"/>
        <w:ind w:left="5040"/>
        <w:rPr>
          <w:rFonts w:ascii="Times New Roman" w:hAnsi="Times New Roman"/>
          <w:spacing w:val="-6"/>
          <w:sz w:val="24"/>
          <w:szCs w:val="24"/>
        </w:rPr>
      </w:pPr>
    </w:p>
    <w:p w14:paraId="3CCA5840" w14:textId="77777777" w:rsidR="006159A0" w:rsidRDefault="006159A0" w:rsidP="006159A0">
      <w:pPr>
        <w:widowControl w:val="0"/>
        <w:spacing w:after="0" w:line="240" w:lineRule="auto"/>
        <w:ind w:left="5040"/>
        <w:rPr>
          <w:rFonts w:ascii="Times New Roman" w:hAnsi="Times New Roman"/>
          <w:spacing w:val="-6"/>
          <w:sz w:val="24"/>
          <w:szCs w:val="24"/>
        </w:rPr>
      </w:pPr>
    </w:p>
    <w:p w14:paraId="39A8724E" w14:textId="77777777" w:rsidR="006159A0" w:rsidRDefault="006159A0" w:rsidP="006159A0">
      <w:pPr>
        <w:widowControl w:val="0"/>
        <w:spacing w:after="0" w:line="240" w:lineRule="auto"/>
        <w:ind w:left="5040"/>
        <w:rPr>
          <w:rFonts w:ascii="Times New Roman" w:hAnsi="Times New Roman"/>
          <w:spacing w:val="-6"/>
          <w:sz w:val="24"/>
          <w:szCs w:val="24"/>
        </w:rPr>
      </w:pPr>
    </w:p>
    <w:p w14:paraId="0E35F920" w14:textId="77777777" w:rsidR="006159A0" w:rsidRDefault="006159A0" w:rsidP="006159A0">
      <w:pPr>
        <w:widowControl w:val="0"/>
        <w:spacing w:after="0" w:line="240" w:lineRule="auto"/>
        <w:ind w:left="5040"/>
        <w:rPr>
          <w:rFonts w:ascii="Times New Roman" w:hAnsi="Times New Roman"/>
          <w:spacing w:val="-6"/>
          <w:sz w:val="24"/>
          <w:szCs w:val="24"/>
        </w:rPr>
      </w:pPr>
    </w:p>
    <w:p w14:paraId="47A2EB7C" w14:textId="77777777" w:rsidR="006159A0" w:rsidRDefault="006159A0" w:rsidP="006159A0">
      <w:pPr>
        <w:widowControl w:val="0"/>
        <w:spacing w:after="0" w:line="240" w:lineRule="auto"/>
        <w:ind w:left="5040"/>
        <w:rPr>
          <w:rFonts w:ascii="Times New Roman" w:hAnsi="Times New Roman"/>
          <w:spacing w:val="-6"/>
          <w:sz w:val="24"/>
          <w:szCs w:val="24"/>
        </w:rPr>
      </w:pPr>
    </w:p>
    <w:p w14:paraId="5030C9FD" w14:textId="77777777" w:rsidR="006159A0" w:rsidRDefault="006159A0" w:rsidP="006159A0">
      <w:pPr>
        <w:widowControl w:val="0"/>
        <w:spacing w:after="0" w:line="240" w:lineRule="auto"/>
        <w:ind w:left="5040"/>
        <w:rPr>
          <w:rFonts w:ascii="Times New Roman" w:hAnsi="Times New Roman"/>
          <w:spacing w:val="-6"/>
          <w:sz w:val="24"/>
          <w:szCs w:val="24"/>
        </w:rPr>
      </w:pPr>
    </w:p>
    <w:p w14:paraId="7B885DAF" w14:textId="77777777" w:rsidR="006159A0" w:rsidRPr="006159A0" w:rsidRDefault="006159A0" w:rsidP="006A182F">
      <w:pPr>
        <w:ind w:firstLine="180"/>
        <w:rPr>
          <w:rFonts w:ascii="Times New Roman" w:hAnsi="Times New Roman"/>
          <w:sz w:val="28"/>
          <w:szCs w:val="28"/>
        </w:rPr>
      </w:pPr>
      <w:bookmarkStart w:id="2" w:name="_GoBack"/>
      <w:bookmarkEnd w:id="2"/>
    </w:p>
    <w:sectPr w:rsidR="006159A0" w:rsidRPr="006159A0" w:rsidSect="00430AEE">
      <w:pgSz w:w="11906" w:h="16838"/>
      <w:pgMar w:top="1134" w:right="851" w:bottom="1134" w:left="1701"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F1999" w14:textId="77777777" w:rsidR="00B7286F" w:rsidRDefault="00B7286F">
      <w:pPr>
        <w:spacing w:after="0" w:line="240" w:lineRule="auto"/>
      </w:pPr>
      <w:r>
        <w:separator/>
      </w:r>
    </w:p>
  </w:endnote>
  <w:endnote w:type="continuationSeparator" w:id="0">
    <w:p w14:paraId="6BC6DFA9" w14:textId="77777777" w:rsidR="00B7286F" w:rsidRDefault="00B7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F">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FD936" w14:textId="77777777" w:rsidR="00B7286F" w:rsidRDefault="00B7286F">
      <w:pPr>
        <w:spacing w:after="0" w:line="240" w:lineRule="auto"/>
      </w:pPr>
      <w:r>
        <w:separator/>
      </w:r>
    </w:p>
  </w:footnote>
  <w:footnote w:type="continuationSeparator" w:id="0">
    <w:p w14:paraId="6DACBA35" w14:textId="77777777" w:rsidR="00B7286F" w:rsidRDefault="00B72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02533"/>
    <w:multiLevelType w:val="hybridMultilevel"/>
    <w:tmpl w:val="862251DC"/>
    <w:lvl w:ilvl="0" w:tplc="F7B47FDC">
      <w:start w:val="1"/>
      <w:numFmt w:val="decimal"/>
      <w:lvlText w:val="%1."/>
      <w:lvlJc w:val="left"/>
      <w:pPr>
        <w:ind w:left="8299" w:hanging="360"/>
      </w:pPr>
      <w:rPr>
        <w:b w:val="0"/>
      </w:rPr>
    </w:lvl>
    <w:lvl w:ilvl="1" w:tplc="04190019">
      <w:start w:val="1"/>
      <w:numFmt w:val="lowerLetter"/>
      <w:lvlText w:val="%2."/>
      <w:lvlJc w:val="left"/>
      <w:pPr>
        <w:ind w:left="1446" w:hanging="360"/>
      </w:pPr>
    </w:lvl>
    <w:lvl w:ilvl="2" w:tplc="0419001B">
      <w:start w:val="1"/>
      <w:numFmt w:val="lowerRoman"/>
      <w:lvlText w:val="%3."/>
      <w:lvlJc w:val="right"/>
      <w:pPr>
        <w:ind w:left="2166" w:hanging="180"/>
      </w:pPr>
    </w:lvl>
    <w:lvl w:ilvl="3" w:tplc="0419000F">
      <w:start w:val="1"/>
      <w:numFmt w:val="decimal"/>
      <w:lvlText w:val="%4."/>
      <w:lvlJc w:val="left"/>
      <w:pPr>
        <w:ind w:left="2886" w:hanging="360"/>
      </w:pPr>
    </w:lvl>
    <w:lvl w:ilvl="4" w:tplc="04190019">
      <w:start w:val="1"/>
      <w:numFmt w:val="lowerLetter"/>
      <w:lvlText w:val="%5."/>
      <w:lvlJc w:val="left"/>
      <w:pPr>
        <w:ind w:left="3606" w:hanging="360"/>
      </w:pPr>
    </w:lvl>
    <w:lvl w:ilvl="5" w:tplc="0419001B">
      <w:start w:val="1"/>
      <w:numFmt w:val="lowerRoman"/>
      <w:lvlText w:val="%6."/>
      <w:lvlJc w:val="right"/>
      <w:pPr>
        <w:ind w:left="4326" w:hanging="180"/>
      </w:pPr>
    </w:lvl>
    <w:lvl w:ilvl="6" w:tplc="0419000F">
      <w:start w:val="1"/>
      <w:numFmt w:val="decimal"/>
      <w:lvlText w:val="%7."/>
      <w:lvlJc w:val="left"/>
      <w:pPr>
        <w:ind w:left="5046" w:hanging="360"/>
      </w:pPr>
    </w:lvl>
    <w:lvl w:ilvl="7" w:tplc="04190019">
      <w:start w:val="1"/>
      <w:numFmt w:val="lowerLetter"/>
      <w:lvlText w:val="%8."/>
      <w:lvlJc w:val="left"/>
      <w:pPr>
        <w:ind w:left="5766" w:hanging="360"/>
      </w:pPr>
    </w:lvl>
    <w:lvl w:ilvl="8" w:tplc="0419001B">
      <w:start w:val="1"/>
      <w:numFmt w:val="lowerRoman"/>
      <w:lvlText w:val="%9."/>
      <w:lvlJc w:val="right"/>
      <w:pPr>
        <w:ind w:left="648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F7"/>
    <w:rsid w:val="00036FE5"/>
    <w:rsid w:val="00071DB7"/>
    <w:rsid w:val="000E1E57"/>
    <w:rsid w:val="00116D0E"/>
    <w:rsid w:val="00190AC5"/>
    <w:rsid w:val="001A4997"/>
    <w:rsid w:val="001C07F8"/>
    <w:rsid w:val="0023011C"/>
    <w:rsid w:val="00324E5E"/>
    <w:rsid w:val="00430AEE"/>
    <w:rsid w:val="00443394"/>
    <w:rsid w:val="004D07D2"/>
    <w:rsid w:val="004D1D42"/>
    <w:rsid w:val="00520207"/>
    <w:rsid w:val="00572E4D"/>
    <w:rsid w:val="0058695C"/>
    <w:rsid w:val="0059451E"/>
    <w:rsid w:val="006159A0"/>
    <w:rsid w:val="0061619A"/>
    <w:rsid w:val="006662F7"/>
    <w:rsid w:val="00690E12"/>
    <w:rsid w:val="006A182F"/>
    <w:rsid w:val="006F4928"/>
    <w:rsid w:val="00836EAD"/>
    <w:rsid w:val="0089468B"/>
    <w:rsid w:val="00925AF6"/>
    <w:rsid w:val="00972786"/>
    <w:rsid w:val="00A27C0D"/>
    <w:rsid w:val="00A367AA"/>
    <w:rsid w:val="00A97CC4"/>
    <w:rsid w:val="00B06889"/>
    <w:rsid w:val="00B23FA1"/>
    <w:rsid w:val="00B7286F"/>
    <w:rsid w:val="00C71E0C"/>
    <w:rsid w:val="00C84738"/>
    <w:rsid w:val="00CC0D74"/>
    <w:rsid w:val="00D1599F"/>
    <w:rsid w:val="00D8466C"/>
    <w:rsid w:val="00D966FA"/>
    <w:rsid w:val="00DB663C"/>
    <w:rsid w:val="00DC5930"/>
    <w:rsid w:val="00DF5190"/>
    <w:rsid w:val="00E4471D"/>
    <w:rsid w:val="00EA560D"/>
    <w:rsid w:val="00EE7130"/>
    <w:rsid w:val="00F244A4"/>
    <w:rsid w:val="00F65E76"/>
    <w:rsid w:val="00FC4422"/>
    <w:rsid w:val="00FE0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B6E1"/>
  <w15:docId w15:val="{C4CDF307-7BF4-400E-9E8C-332EC39B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7D2"/>
    <w:pPr>
      <w:jc w:val="both"/>
    </w:pPr>
    <w:rPr>
      <w:rFonts w:ascii="Calibri" w:eastAsia="Times New Roman"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7D2"/>
    <w:pPr>
      <w:tabs>
        <w:tab w:val="center" w:pos="4677"/>
        <w:tab w:val="right" w:pos="9355"/>
      </w:tabs>
    </w:pPr>
  </w:style>
  <w:style w:type="character" w:customStyle="1" w:styleId="a4">
    <w:name w:val="Верхний колонтитул Знак"/>
    <w:basedOn w:val="a0"/>
    <w:link w:val="a3"/>
    <w:uiPriority w:val="99"/>
    <w:rsid w:val="004D07D2"/>
    <w:rPr>
      <w:rFonts w:ascii="Calibri" w:eastAsia="Times New Roman" w:hAnsi="Calibri" w:cs="Times New Roman"/>
      <w:sz w:val="20"/>
      <w:szCs w:val="20"/>
      <w:lang w:eastAsia="ru-RU"/>
    </w:rPr>
  </w:style>
  <w:style w:type="paragraph" w:styleId="a5">
    <w:name w:val="footer"/>
    <w:basedOn w:val="a"/>
    <w:link w:val="a6"/>
    <w:uiPriority w:val="99"/>
    <w:unhideWhenUsed/>
    <w:rsid w:val="004D07D2"/>
    <w:pPr>
      <w:tabs>
        <w:tab w:val="center" w:pos="4677"/>
        <w:tab w:val="right" w:pos="9355"/>
      </w:tabs>
    </w:pPr>
  </w:style>
  <w:style w:type="character" w:customStyle="1" w:styleId="a6">
    <w:name w:val="Нижний колонтитул Знак"/>
    <w:basedOn w:val="a0"/>
    <w:link w:val="a5"/>
    <w:uiPriority w:val="99"/>
    <w:rsid w:val="004D07D2"/>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7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283B4075EC377FBB1BD0EB6D924A15C1FDF4033EFF86A12F41A871F97FFC4776117F0442739F2868473A8476cEQ4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32EE4-2EAE-427C-B881-48D70FD5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Sovetsk</cp:lastModifiedBy>
  <cp:revision>2</cp:revision>
  <cp:lastPrinted>2022-01-12T08:02:00Z</cp:lastPrinted>
  <dcterms:created xsi:type="dcterms:W3CDTF">2022-01-25T10:33:00Z</dcterms:created>
  <dcterms:modified xsi:type="dcterms:W3CDTF">2022-01-25T10:33:00Z</dcterms:modified>
</cp:coreProperties>
</file>